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A8" w:rsidRDefault="007037A8">
      <w:pPr>
        <w:pStyle w:val="normal1"/>
        <w:ind w:right="-143"/>
        <w:jc w:val="both"/>
        <w:rPr>
          <w:color w:val="000000"/>
          <w:sz w:val="18"/>
          <w:szCs w:val="18"/>
        </w:rPr>
      </w:pPr>
    </w:p>
    <w:p w:rsidR="002A7BE4" w:rsidRPr="00214836" w:rsidRDefault="00214836">
      <w:pPr>
        <w:pStyle w:val="normal1"/>
        <w:jc w:val="center"/>
        <w:rPr>
          <w:rFonts w:asciiTheme="majorHAnsi" w:eastAsia="Twentieth Century" w:hAnsiTheme="majorHAnsi" w:cstheme="majorHAnsi"/>
          <w:b/>
          <w:color w:val="C00000"/>
          <w:sz w:val="52"/>
          <w:szCs w:val="52"/>
        </w:rPr>
      </w:pPr>
      <w:r w:rsidRPr="00214836">
        <w:rPr>
          <w:rFonts w:asciiTheme="majorHAnsi" w:eastAsia="Twentieth Century" w:hAnsiTheme="majorHAnsi" w:cstheme="majorHAnsi"/>
          <w:b/>
          <w:color w:val="C00000"/>
          <w:sz w:val="52"/>
          <w:szCs w:val="52"/>
        </w:rPr>
        <w:t xml:space="preserve">Il </w:t>
      </w:r>
      <w:proofErr w:type="spellStart"/>
      <w:r w:rsidRPr="00214836">
        <w:rPr>
          <w:rFonts w:asciiTheme="majorHAnsi" w:eastAsia="Twentieth Century" w:hAnsiTheme="majorHAnsi" w:cstheme="majorHAnsi"/>
          <w:b/>
          <w:color w:val="C00000"/>
          <w:sz w:val="52"/>
          <w:szCs w:val="52"/>
        </w:rPr>
        <w:t>FRaC</w:t>
      </w:r>
      <w:proofErr w:type="spellEnd"/>
      <w:r w:rsidRPr="00214836">
        <w:rPr>
          <w:rFonts w:asciiTheme="majorHAnsi" w:eastAsia="Twentieth Century" w:hAnsiTheme="majorHAnsi" w:cstheme="majorHAnsi"/>
          <w:b/>
          <w:color w:val="C00000"/>
          <w:sz w:val="52"/>
          <w:szCs w:val="52"/>
        </w:rPr>
        <w:t xml:space="preserve"> </w:t>
      </w:r>
      <w:r w:rsidRPr="00214836">
        <w:rPr>
          <w:rFonts w:asciiTheme="majorHAnsi" w:eastAsia="Twentieth Century" w:hAnsiTheme="majorHAnsi" w:cstheme="majorHAnsi"/>
          <w:b/>
          <w:i/>
          <w:color w:val="C00000"/>
          <w:sz w:val="52"/>
          <w:szCs w:val="52"/>
        </w:rPr>
        <w:t>in itinere</w:t>
      </w:r>
    </w:p>
    <w:p w:rsidR="007037A8" w:rsidRPr="00942AC8" w:rsidRDefault="00214836">
      <w:pPr>
        <w:pStyle w:val="normal1"/>
        <w:jc w:val="center"/>
        <w:rPr>
          <w:rFonts w:asciiTheme="majorHAnsi" w:eastAsia="Twentieth Century" w:hAnsiTheme="majorHAnsi" w:cstheme="majorHAnsi"/>
          <w:b/>
          <w:i/>
          <w:color w:val="595959" w:themeColor="text1" w:themeTint="A6"/>
          <w:sz w:val="32"/>
          <w:szCs w:val="32"/>
        </w:rPr>
      </w:pPr>
      <w:r>
        <w:rPr>
          <w:rFonts w:asciiTheme="majorHAnsi" w:eastAsia="Twentieth Century" w:hAnsiTheme="majorHAnsi" w:cstheme="majorHAnsi"/>
          <w:b/>
          <w:i/>
          <w:color w:val="595959" w:themeColor="text1" w:themeTint="A6"/>
          <w:sz w:val="32"/>
          <w:szCs w:val="32"/>
        </w:rPr>
        <w:t>Le nuove acquisizioni</w:t>
      </w:r>
    </w:p>
    <w:p w:rsidR="00942AC8" w:rsidRPr="00942AC8" w:rsidRDefault="00942AC8">
      <w:pPr>
        <w:pStyle w:val="normal1"/>
        <w:jc w:val="center"/>
        <w:rPr>
          <w:rFonts w:asciiTheme="majorHAnsi" w:hAnsiTheme="majorHAnsi" w:cstheme="majorHAnsi"/>
          <w:b/>
          <w:color w:val="000000" w:themeColor="text1"/>
          <w:sz w:val="10"/>
          <w:szCs w:val="10"/>
        </w:rPr>
      </w:pPr>
    </w:p>
    <w:p w:rsidR="007037A8" w:rsidRPr="00942AC8" w:rsidRDefault="00EA560F">
      <w:pPr>
        <w:pStyle w:val="normal1"/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42AC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Museo-</w:t>
      </w:r>
      <w:proofErr w:type="spellStart"/>
      <w:r w:rsidRPr="00942AC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FRaC</w:t>
      </w:r>
      <w:proofErr w:type="spellEnd"/>
      <w:r w:rsidRPr="00942AC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Baronissi</w:t>
      </w:r>
    </w:p>
    <w:p w:rsidR="007037A8" w:rsidRPr="00942AC8" w:rsidRDefault="00EA560F">
      <w:pPr>
        <w:pStyle w:val="normal1"/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42AC8">
        <w:rPr>
          <w:rFonts w:asciiTheme="majorHAnsi" w:hAnsiTheme="majorHAnsi" w:cstheme="majorHAnsi"/>
          <w:color w:val="000000" w:themeColor="text1"/>
          <w:sz w:val="22"/>
          <w:szCs w:val="22"/>
        </w:rPr>
        <w:t>Galleria dei Frati</w:t>
      </w:r>
    </w:p>
    <w:p w:rsidR="007037A8" w:rsidRPr="00942AC8" w:rsidRDefault="00EA560F">
      <w:pPr>
        <w:pStyle w:val="normal1"/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42AC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1</w:t>
      </w:r>
      <w:r w:rsidR="0021483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5 </w:t>
      </w:r>
      <w:r w:rsidRPr="00942AC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&gt;</w:t>
      </w:r>
      <w:r w:rsidR="0021483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23</w:t>
      </w:r>
      <w:r w:rsidRPr="00942AC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.1</w:t>
      </w:r>
      <w:r w:rsidR="00942AC8" w:rsidRPr="00942AC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1</w:t>
      </w:r>
      <w:r w:rsidRPr="00942AC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.2025</w:t>
      </w:r>
    </w:p>
    <w:p w:rsidR="007037A8" w:rsidRPr="00F36D2E" w:rsidRDefault="007037A8">
      <w:pPr>
        <w:pStyle w:val="normal1"/>
        <w:ind w:right="-143"/>
        <w:jc w:val="both"/>
        <w:rPr>
          <w:color w:val="000000"/>
          <w:sz w:val="10"/>
          <w:szCs w:val="10"/>
        </w:rPr>
      </w:pPr>
    </w:p>
    <w:p w:rsidR="00243820" w:rsidRDefault="00243820">
      <w:pPr>
        <w:pStyle w:val="normal1"/>
        <w:ind w:right="-143"/>
        <w:jc w:val="both"/>
        <w:rPr>
          <w:color w:val="000000"/>
        </w:rPr>
      </w:pPr>
    </w:p>
    <w:p w:rsidR="007037A8" w:rsidRDefault="00EA560F">
      <w:pPr>
        <w:pStyle w:val="normal1"/>
        <w:ind w:right="-143"/>
        <w:jc w:val="both"/>
        <w:rPr>
          <w:color w:val="000000"/>
        </w:rPr>
      </w:pPr>
      <w:r>
        <w:rPr>
          <w:color w:val="000000"/>
        </w:rPr>
        <w:t>Comunicato stampa</w:t>
      </w:r>
    </w:p>
    <w:p w:rsidR="007037A8" w:rsidRDefault="007037A8">
      <w:pPr>
        <w:pStyle w:val="normal1"/>
        <w:ind w:left="-142" w:right="-143"/>
        <w:rPr>
          <w:color w:val="000000"/>
          <w:sz w:val="12"/>
          <w:szCs w:val="12"/>
        </w:rPr>
      </w:pPr>
    </w:p>
    <w:p w:rsidR="00243820" w:rsidRDefault="00243820" w:rsidP="004C05AC">
      <w:pPr>
        <w:tabs>
          <w:tab w:val="left" w:pos="142"/>
        </w:tabs>
        <w:suppressAutoHyphens w:val="0"/>
        <w:ind w:right="-70"/>
        <w:jc w:val="both"/>
        <w:rPr>
          <w:b/>
          <w:color w:val="000000"/>
          <w:sz w:val="24"/>
          <w:szCs w:val="24"/>
        </w:rPr>
      </w:pPr>
    </w:p>
    <w:p w:rsidR="004C05AC" w:rsidRPr="00214836" w:rsidRDefault="00F47856" w:rsidP="004C05AC">
      <w:pPr>
        <w:tabs>
          <w:tab w:val="left" w:pos="142"/>
        </w:tabs>
        <w:suppressAutoHyphens w:val="0"/>
        <w:ind w:right="-70"/>
        <w:jc w:val="both"/>
        <w:rPr>
          <w:b/>
          <w:sz w:val="24"/>
          <w:szCs w:val="24"/>
        </w:rPr>
      </w:pPr>
      <w:r w:rsidRPr="00214836">
        <w:rPr>
          <w:b/>
          <w:color w:val="000000"/>
          <w:sz w:val="24"/>
          <w:szCs w:val="24"/>
        </w:rPr>
        <w:t>Sabato 1</w:t>
      </w:r>
      <w:r w:rsidR="00214836" w:rsidRPr="00214836">
        <w:rPr>
          <w:b/>
          <w:color w:val="000000"/>
          <w:sz w:val="24"/>
          <w:szCs w:val="24"/>
        </w:rPr>
        <w:t>5 novembre</w:t>
      </w:r>
      <w:r w:rsidR="00EA560F" w:rsidRPr="00214836">
        <w:rPr>
          <w:b/>
          <w:color w:val="000000"/>
          <w:sz w:val="24"/>
          <w:szCs w:val="24"/>
        </w:rPr>
        <w:t xml:space="preserve">, </w:t>
      </w:r>
      <w:r w:rsidR="00EA560F" w:rsidRPr="00214836">
        <w:rPr>
          <w:color w:val="000000"/>
          <w:sz w:val="24"/>
          <w:szCs w:val="24"/>
        </w:rPr>
        <w:t>alle ore</w:t>
      </w:r>
      <w:r w:rsidRPr="00214836">
        <w:rPr>
          <w:b/>
          <w:color w:val="000000"/>
          <w:sz w:val="24"/>
          <w:szCs w:val="24"/>
        </w:rPr>
        <w:t xml:space="preserve"> 18:30, </w:t>
      </w:r>
      <w:r w:rsidRPr="00214836">
        <w:rPr>
          <w:color w:val="000000"/>
          <w:sz w:val="24"/>
          <w:szCs w:val="24"/>
        </w:rPr>
        <w:t>sarà inaugurata</w:t>
      </w:r>
      <w:r w:rsidRPr="00214836">
        <w:rPr>
          <w:b/>
          <w:color w:val="000000"/>
          <w:sz w:val="24"/>
          <w:szCs w:val="24"/>
        </w:rPr>
        <w:t xml:space="preserve"> </w:t>
      </w:r>
      <w:r w:rsidR="00EA560F" w:rsidRPr="00214836">
        <w:rPr>
          <w:color w:val="000000"/>
          <w:sz w:val="24"/>
          <w:szCs w:val="24"/>
        </w:rPr>
        <w:t>la mostra</w:t>
      </w:r>
      <w:r w:rsidR="00214836" w:rsidRPr="00214836">
        <w:rPr>
          <w:color w:val="000000"/>
          <w:sz w:val="24"/>
          <w:szCs w:val="24"/>
        </w:rPr>
        <w:t xml:space="preserve">  </w:t>
      </w:r>
      <w:r w:rsidR="00214836" w:rsidRPr="00214836">
        <w:rPr>
          <w:b/>
          <w:color w:val="000000"/>
          <w:sz w:val="24"/>
          <w:szCs w:val="24"/>
        </w:rPr>
        <w:t xml:space="preserve">IL </w:t>
      </w:r>
      <w:proofErr w:type="spellStart"/>
      <w:r w:rsidR="00214836" w:rsidRPr="00214836">
        <w:rPr>
          <w:b/>
          <w:color w:val="000000"/>
          <w:sz w:val="24"/>
          <w:szCs w:val="24"/>
        </w:rPr>
        <w:t>FRaC</w:t>
      </w:r>
      <w:proofErr w:type="spellEnd"/>
      <w:r w:rsidR="00214836" w:rsidRPr="00214836">
        <w:rPr>
          <w:b/>
          <w:color w:val="000000"/>
          <w:sz w:val="24"/>
          <w:szCs w:val="24"/>
        </w:rPr>
        <w:t xml:space="preserve"> IN ITINERE</w:t>
      </w:r>
      <w:r w:rsidRPr="00214836">
        <w:rPr>
          <w:color w:val="000000"/>
          <w:sz w:val="24"/>
          <w:szCs w:val="24"/>
        </w:rPr>
        <w:t xml:space="preserve">, </w:t>
      </w:r>
      <w:r w:rsidR="00214836" w:rsidRPr="00214836">
        <w:rPr>
          <w:color w:val="000000"/>
          <w:sz w:val="24"/>
          <w:szCs w:val="24"/>
        </w:rPr>
        <w:t xml:space="preserve">che propone al pubblico le nuove donazioni acquisite dall’istituzione museale di Baronissi </w:t>
      </w:r>
    </w:p>
    <w:p w:rsidR="00214836" w:rsidRPr="00214836" w:rsidRDefault="00F47856" w:rsidP="00214836">
      <w:pPr>
        <w:suppressAutoHyphens w:val="0"/>
        <w:jc w:val="both"/>
        <w:rPr>
          <w:sz w:val="24"/>
          <w:szCs w:val="24"/>
          <w:lang w:eastAsia="en-US"/>
        </w:rPr>
      </w:pPr>
      <w:r w:rsidRPr="00214836">
        <w:rPr>
          <w:sz w:val="24"/>
          <w:szCs w:val="24"/>
        </w:rPr>
        <w:t xml:space="preserve">Curata da </w:t>
      </w:r>
      <w:r w:rsidRPr="00214836">
        <w:rPr>
          <w:b/>
          <w:sz w:val="24"/>
          <w:szCs w:val="24"/>
        </w:rPr>
        <w:t>Massimo Bignardi</w:t>
      </w:r>
      <w:r w:rsidRPr="00214836">
        <w:rPr>
          <w:sz w:val="24"/>
          <w:szCs w:val="24"/>
        </w:rPr>
        <w:t>, dir</w:t>
      </w:r>
      <w:r w:rsidR="00214836" w:rsidRPr="00214836">
        <w:rPr>
          <w:sz w:val="24"/>
          <w:szCs w:val="24"/>
        </w:rPr>
        <w:t>ettore artistico del Museo-</w:t>
      </w:r>
      <w:proofErr w:type="spellStart"/>
      <w:r w:rsidR="00214836" w:rsidRPr="00214836">
        <w:rPr>
          <w:sz w:val="24"/>
          <w:szCs w:val="24"/>
        </w:rPr>
        <w:t>FRaC</w:t>
      </w:r>
      <w:proofErr w:type="spellEnd"/>
      <w:r w:rsidR="00214836" w:rsidRPr="00214836">
        <w:rPr>
          <w:sz w:val="24"/>
          <w:szCs w:val="24"/>
        </w:rPr>
        <w:t xml:space="preserve"> e da </w:t>
      </w:r>
      <w:r w:rsidR="00214836" w:rsidRPr="00214836">
        <w:rPr>
          <w:b/>
          <w:sz w:val="24"/>
          <w:szCs w:val="24"/>
        </w:rPr>
        <w:t xml:space="preserve">Pasquale </w:t>
      </w:r>
      <w:proofErr w:type="spellStart"/>
      <w:r w:rsidR="00214836" w:rsidRPr="00214836">
        <w:rPr>
          <w:b/>
          <w:sz w:val="24"/>
          <w:szCs w:val="24"/>
        </w:rPr>
        <w:t>Ruocco</w:t>
      </w:r>
      <w:proofErr w:type="spellEnd"/>
      <w:r w:rsidR="00214836" w:rsidRPr="00214836">
        <w:rPr>
          <w:sz w:val="24"/>
          <w:szCs w:val="24"/>
        </w:rPr>
        <w:t xml:space="preserve"> </w:t>
      </w:r>
      <w:r w:rsidRPr="00214836">
        <w:rPr>
          <w:sz w:val="24"/>
          <w:szCs w:val="24"/>
        </w:rPr>
        <w:t xml:space="preserve"> </w:t>
      </w:r>
      <w:r w:rsidR="00B34A8F">
        <w:rPr>
          <w:sz w:val="24"/>
          <w:szCs w:val="24"/>
        </w:rPr>
        <w:t>l</w:t>
      </w:r>
      <w:r w:rsidR="00214836" w:rsidRPr="00214836">
        <w:rPr>
          <w:sz w:val="24"/>
          <w:szCs w:val="24"/>
          <w:lang w:eastAsia="en-US"/>
        </w:rPr>
        <w:t xml:space="preserve">’esposizione </w:t>
      </w:r>
      <w:r w:rsidR="00B34A8F">
        <w:rPr>
          <w:sz w:val="24"/>
          <w:szCs w:val="24"/>
          <w:lang w:eastAsia="en-US"/>
        </w:rPr>
        <w:t>si pone in linea che le mostre allestite in questi ultimi anni e dedicate al patrimonio del Museo-</w:t>
      </w:r>
      <w:proofErr w:type="spellStart"/>
      <w:r w:rsidR="00B34A8F">
        <w:rPr>
          <w:sz w:val="24"/>
          <w:szCs w:val="24"/>
          <w:lang w:eastAsia="en-US"/>
        </w:rPr>
        <w:t>FRaC</w:t>
      </w:r>
      <w:proofErr w:type="spellEnd"/>
      <w:r w:rsidR="00B34A8F">
        <w:rPr>
          <w:sz w:val="24"/>
          <w:szCs w:val="24"/>
          <w:lang w:eastAsia="en-US"/>
        </w:rPr>
        <w:t xml:space="preserve">, tra le altre </w:t>
      </w:r>
      <w:r w:rsidR="00214836" w:rsidRPr="00214836">
        <w:rPr>
          <w:sz w:val="24"/>
          <w:szCs w:val="24"/>
        </w:rPr>
        <w:t xml:space="preserve">20° </w:t>
      </w:r>
      <w:proofErr w:type="spellStart"/>
      <w:r w:rsidR="00214836" w:rsidRPr="00214836">
        <w:rPr>
          <w:sz w:val="24"/>
          <w:szCs w:val="24"/>
        </w:rPr>
        <w:t>FR</w:t>
      </w:r>
      <w:r w:rsidR="00214836" w:rsidRPr="00214836">
        <w:rPr>
          <w:b/>
          <w:color w:val="943634"/>
          <w:sz w:val="24"/>
          <w:szCs w:val="24"/>
        </w:rPr>
        <w:t>a</w:t>
      </w:r>
      <w:r w:rsidR="00214836" w:rsidRPr="00214836">
        <w:rPr>
          <w:sz w:val="24"/>
          <w:szCs w:val="24"/>
        </w:rPr>
        <w:t>C</w:t>
      </w:r>
      <w:proofErr w:type="spellEnd"/>
      <w:r w:rsidR="00214836" w:rsidRPr="00214836">
        <w:rPr>
          <w:sz w:val="24"/>
          <w:szCs w:val="24"/>
        </w:rPr>
        <w:t xml:space="preserve"> </w:t>
      </w:r>
      <w:r w:rsidR="00214836" w:rsidRPr="00214836">
        <w:rPr>
          <w:i/>
          <w:sz w:val="24"/>
          <w:szCs w:val="24"/>
        </w:rPr>
        <w:t>in progress</w:t>
      </w:r>
      <w:r w:rsidR="00214836" w:rsidRPr="00214836">
        <w:rPr>
          <w:sz w:val="24"/>
          <w:szCs w:val="24"/>
        </w:rPr>
        <w:t xml:space="preserve">. </w:t>
      </w:r>
      <w:r w:rsidR="00214836" w:rsidRPr="00214836">
        <w:rPr>
          <w:i/>
          <w:sz w:val="24"/>
          <w:szCs w:val="24"/>
        </w:rPr>
        <w:t>La collezione permanente dei dipinti: le nuove acquisizioni</w:t>
      </w:r>
      <w:r w:rsidR="00214836" w:rsidRPr="00214836">
        <w:rPr>
          <w:sz w:val="24"/>
          <w:szCs w:val="24"/>
          <w:lang w:eastAsia="en-US"/>
        </w:rPr>
        <w:t xml:space="preserve">”, inaugurata a dicembre del </w:t>
      </w:r>
      <w:r w:rsidR="00B34A8F">
        <w:rPr>
          <w:sz w:val="24"/>
          <w:szCs w:val="24"/>
          <w:lang w:eastAsia="en-US"/>
        </w:rPr>
        <w:t xml:space="preserve">2021 </w:t>
      </w:r>
      <w:r w:rsidR="00214836" w:rsidRPr="00214836">
        <w:rPr>
          <w:sz w:val="24"/>
          <w:szCs w:val="24"/>
          <w:lang w:eastAsia="en-US"/>
        </w:rPr>
        <w:t>che proponeva una scelta di opere pittoriche acqu</w:t>
      </w:r>
      <w:r w:rsidR="00214836" w:rsidRPr="00214836">
        <w:rPr>
          <w:sz w:val="24"/>
          <w:szCs w:val="24"/>
          <w:lang w:eastAsia="en-US"/>
        </w:rPr>
        <w:t>i</w:t>
      </w:r>
      <w:r w:rsidR="00B34A8F">
        <w:rPr>
          <w:sz w:val="24"/>
          <w:szCs w:val="24"/>
          <w:lang w:eastAsia="en-US"/>
        </w:rPr>
        <w:t xml:space="preserve">site dal 2006 al 2021, nonché </w:t>
      </w:r>
      <w:r w:rsidR="00B34A8F" w:rsidRPr="00B34A8F">
        <w:rPr>
          <w:i/>
          <w:sz w:val="24"/>
          <w:szCs w:val="24"/>
          <w:lang w:eastAsia="en-US"/>
        </w:rPr>
        <w:t>Pittura in scena</w:t>
      </w:r>
      <w:r w:rsidR="00B34A8F">
        <w:rPr>
          <w:sz w:val="24"/>
          <w:szCs w:val="24"/>
          <w:lang w:eastAsia="en-US"/>
        </w:rPr>
        <w:t>, tenutasi lo scorso dicembre.</w:t>
      </w:r>
    </w:p>
    <w:p w:rsidR="00214836" w:rsidRPr="00214836" w:rsidRDefault="00B34A8F" w:rsidP="00214836">
      <w:pPr>
        <w:pStyle w:val="Nessunaspaziatura"/>
        <w:jc w:val="both"/>
        <w:rPr>
          <w:rFonts w:asciiTheme="majorHAnsi" w:hAnsiTheme="majorHAnsi" w:cstheme="majorHAnsi"/>
          <w:b/>
          <w:szCs w:val="24"/>
        </w:rPr>
      </w:pPr>
      <w:r w:rsidRPr="00243820">
        <w:rPr>
          <w:rFonts w:ascii="Calibri" w:eastAsia="Calibri" w:hAnsi="Calibri"/>
          <w:b/>
          <w:i/>
          <w:szCs w:val="24"/>
          <w:lang w:eastAsia="en-US"/>
        </w:rPr>
        <w:t xml:space="preserve">Il </w:t>
      </w:r>
      <w:proofErr w:type="spellStart"/>
      <w:r w:rsidRPr="00243820">
        <w:rPr>
          <w:rFonts w:ascii="Calibri" w:eastAsia="Calibri" w:hAnsi="Calibri"/>
          <w:b/>
          <w:i/>
          <w:szCs w:val="24"/>
          <w:lang w:eastAsia="en-US"/>
        </w:rPr>
        <w:t>FRaC</w:t>
      </w:r>
      <w:proofErr w:type="spellEnd"/>
      <w:r w:rsidRPr="00243820">
        <w:rPr>
          <w:rFonts w:ascii="Calibri" w:eastAsia="Calibri" w:hAnsi="Calibri"/>
          <w:b/>
          <w:i/>
          <w:szCs w:val="24"/>
          <w:lang w:eastAsia="en-US"/>
        </w:rPr>
        <w:t xml:space="preserve"> in itinere</w:t>
      </w:r>
      <w:r w:rsidR="00214836" w:rsidRPr="00214836">
        <w:rPr>
          <w:rFonts w:ascii="Calibri" w:eastAsia="Calibri" w:hAnsi="Calibri"/>
          <w:szCs w:val="24"/>
          <w:lang w:eastAsia="en-US"/>
        </w:rPr>
        <w:t xml:space="preserve"> </w:t>
      </w:r>
      <w:r w:rsidR="00214836" w:rsidRPr="00214836">
        <w:rPr>
          <w:rFonts w:ascii="Calibri" w:eastAsia="Calibri" w:hAnsi="Calibri" w:cs="Calibri"/>
          <w:szCs w:val="24"/>
          <w:lang w:eastAsia="en-US"/>
        </w:rPr>
        <w:t xml:space="preserve">propone un percorso tra ulteriori </w:t>
      </w:r>
      <w:r>
        <w:rPr>
          <w:rFonts w:ascii="Calibri" w:eastAsia="Calibri" w:hAnsi="Calibri" w:cs="Calibri"/>
          <w:szCs w:val="24"/>
          <w:lang w:eastAsia="en-US"/>
        </w:rPr>
        <w:t xml:space="preserve">donazioni, in gran parte provenienti dagli artisti unitamente ad altre donate da privati: </w:t>
      </w:r>
      <w:r w:rsidR="00214836" w:rsidRPr="00214836">
        <w:rPr>
          <w:rFonts w:ascii="Calibri" w:eastAsia="Calibri" w:hAnsi="Calibri" w:cs="Calibri"/>
          <w:szCs w:val="24"/>
          <w:lang w:eastAsia="en-US"/>
        </w:rPr>
        <w:t xml:space="preserve">si tratta </w:t>
      </w:r>
      <w:r w:rsidR="0006014D">
        <w:rPr>
          <w:rFonts w:ascii="Calibri" w:eastAsia="Calibri" w:hAnsi="Calibri" w:cs="Calibri"/>
          <w:szCs w:val="24"/>
          <w:lang w:eastAsia="en-US"/>
        </w:rPr>
        <w:t xml:space="preserve">sostanzialmente di un cospicuo lotto di dipinti, </w:t>
      </w:r>
      <w:proofErr w:type="spellStart"/>
      <w:r w:rsidR="0006014D">
        <w:rPr>
          <w:rFonts w:ascii="Calibri" w:eastAsia="Calibri" w:hAnsi="Calibri" w:cs="Calibri"/>
          <w:szCs w:val="24"/>
          <w:lang w:eastAsia="en-US"/>
        </w:rPr>
        <w:t>nonche</w:t>
      </w:r>
      <w:proofErr w:type="spellEnd"/>
      <w:r w:rsidR="0006014D">
        <w:rPr>
          <w:rFonts w:ascii="Calibri" w:eastAsia="Calibri" w:hAnsi="Calibri" w:cs="Calibri"/>
          <w:szCs w:val="24"/>
          <w:lang w:eastAsia="en-US"/>
        </w:rPr>
        <w:t xml:space="preserve"> disegni , incisioni e fotografie, </w:t>
      </w:r>
      <w:r w:rsidR="00214836" w:rsidRPr="00214836">
        <w:rPr>
          <w:rFonts w:asciiTheme="majorHAnsi" w:eastAsia="Calibri" w:hAnsiTheme="majorHAnsi" w:cstheme="majorHAnsi"/>
          <w:szCs w:val="24"/>
          <w:lang w:eastAsia="en-US"/>
        </w:rPr>
        <w:t xml:space="preserve"> documentando un panorama artistico </w:t>
      </w:r>
      <w:r w:rsidR="0006014D">
        <w:rPr>
          <w:rFonts w:asciiTheme="majorHAnsi" w:eastAsia="Calibri" w:hAnsiTheme="majorHAnsi" w:cstheme="majorHAnsi"/>
          <w:szCs w:val="24"/>
          <w:lang w:eastAsia="en-US"/>
        </w:rPr>
        <w:t>campano</w:t>
      </w:r>
      <w:r w:rsidR="00214836" w:rsidRPr="00214836">
        <w:rPr>
          <w:rFonts w:asciiTheme="majorHAnsi" w:eastAsia="Calibri" w:hAnsiTheme="majorHAnsi" w:cstheme="majorHAnsi"/>
          <w:szCs w:val="24"/>
          <w:lang w:eastAsia="en-US"/>
        </w:rPr>
        <w:t xml:space="preserve">. In mostra opere di: </w:t>
      </w:r>
      <w:r w:rsidR="00214836" w:rsidRPr="00214836">
        <w:rPr>
          <w:rFonts w:asciiTheme="majorHAnsi" w:hAnsiTheme="majorHAnsi" w:cstheme="majorHAnsi"/>
          <w:b/>
          <w:szCs w:val="24"/>
        </w:rPr>
        <w:t>Lucio Afeltra</w:t>
      </w:r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>Elio Alfano</w:t>
      </w:r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>Vincenzo Aulitto</w:t>
      </w:r>
      <w:r w:rsidR="00214836">
        <w:rPr>
          <w:rFonts w:asciiTheme="majorHAnsi" w:hAnsiTheme="majorHAnsi" w:cstheme="majorHAnsi"/>
          <w:b/>
          <w:szCs w:val="24"/>
        </w:rPr>
        <w:t xml:space="preserve">, </w:t>
      </w:r>
      <w:r w:rsidR="00214836" w:rsidRPr="00214836">
        <w:rPr>
          <w:rFonts w:asciiTheme="majorHAnsi" w:hAnsiTheme="majorHAnsi" w:cstheme="majorHAnsi"/>
          <w:b/>
          <w:szCs w:val="24"/>
        </w:rPr>
        <w:t xml:space="preserve">Annamaria Bignardi </w:t>
      </w:r>
      <w:proofErr w:type="spellStart"/>
      <w:r w:rsidR="00214836" w:rsidRPr="00214836">
        <w:rPr>
          <w:rFonts w:asciiTheme="majorHAnsi" w:hAnsiTheme="majorHAnsi" w:cstheme="majorHAnsi"/>
          <w:b/>
          <w:szCs w:val="24"/>
        </w:rPr>
        <w:t>Gasparini</w:t>
      </w:r>
      <w:proofErr w:type="spellEnd"/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 xml:space="preserve">Raffaele </w:t>
      </w:r>
      <w:proofErr w:type="spellStart"/>
      <w:r w:rsidR="00214836" w:rsidRPr="00214836">
        <w:rPr>
          <w:rFonts w:asciiTheme="majorHAnsi" w:hAnsiTheme="majorHAnsi" w:cstheme="majorHAnsi"/>
          <w:b/>
          <w:szCs w:val="24"/>
        </w:rPr>
        <w:t>Boemio</w:t>
      </w:r>
      <w:proofErr w:type="spellEnd"/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>Pasquale Coppola</w:t>
      </w:r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>Ugo D’Ambrosio</w:t>
      </w:r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>Teo De Palma</w:t>
      </w:r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>Peppe Ferraro</w:t>
      </w:r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 xml:space="preserve">Giannetto </w:t>
      </w:r>
      <w:proofErr w:type="spellStart"/>
      <w:r w:rsidR="00214836" w:rsidRPr="00214836">
        <w:rPr>
          <w:rFonts w:asciiTheme="majorHAnsi" w:hAnsiTheme="majorHAnsi" w:cstheme="majorHAnsi"/>
          <w:b/>
          <w:szCs w:val="24"/>
        </w:rPr>
        <w:t>Fieschi</w:t>
      </w:r>
      <w:proofErr w:type="spellEnd"/>
      <w:r w:rsidR="00214836" w:rsidRPr="00C253BC">
        <w:rPr>
          <w:rFonts w:asciiTheme="majorHAnsi" w:hAnsiTheme="majorHAnsi" w:cstheme="majorHAnsi"/>
          <w:szCs w:val="24"/>
        </w:rPr>
        <w:t xml:space="preserve">, </w:t>
      </w:r>
      <w:r w:rsidR="00214836" w:rsidRPr="00214836">
        <w:rPr>
          <w:rFonts w:asciiTheme="majorHAnsi" w:hAnsiTheme="majorHAnsi" w:cstheme="majorHAnsi"/>
          <w:b/>
          <w:szCs w:val="24"/>
        </w:rPr>
        <w:t>Ugo La Pietra</w:t>
      </w:r>
      <w:r w:rsidR="00214836" w:rsidRPr="00C253BC">
        <w:rPr>
          <w:rFonts w:asciiTheme="majorHAnsi" w:hAnsiTheme="majorHAnsi" w:cstheme="majorHAnsi"/>
          <w:szCs w:val="24"/>
        </w:rPr>
        <w:t xml:space="preserve">, </w:t>
      </w:r>
      <w:r w:rsidR="00214836" w:rsidRPr="00214836">
        <w:rPr>
          <w:rFonts w:asciiTheme="majorHAnsi" w:hAnsiTheme="majorHAnsi" w:cstheme="majorHAnsi"/>
          <w:b/>
          <w:szCs w:val="24"/>
        </w:rPr>
        <w:t xml:space="preserve">Paolo </w:t>
      </w:r>
      <w:proofErr w:type="spellStart"/>
      <w:r w:rsidR="00214836" w:rsidRPr="00214836">
        <w:rPr>
          <w:rFonts w:asciiTheme="majorHAnsi" w:hAnsiTheme="majorHAnsi" w:cstheme="majorHAnsi"/>
          <w:b/>
          <w:szCs w:val="24"/>
        </w:rPr>
        <w:t>Laudisa</w:t>
      </w:r>
      <w:proofErr w:type="spellEnd"/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 xml:space="preserve">Gerardo </w:t>
      </w:r>
      <w:proofErr w:type="spellStart"/>
      <w:r w:rsidR="00214836" w:rsidRPr="00214836">
        <w:rPr>
          <w:rFonts w:asciiTheme="majorHAnsi" w:hAnsiTheme="majorHAnsi" w:cstheme="majorHAnsi"/>
          <w:b/>
          <w:szCs w:val="24"/>
        </w:rPr>
        <w:t>Lotoro</w:t>
      </w:r>
      <w:proofErr w:type="spellEnd"/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 xml:space="preserve">Rosaria </w:t>
      </w:r>
      <w:proofErr w:type="spellStart"/>
      <w:r w:rsidR="00214836" w:rsidRPr="00214836">
        <w:rPr>
          <w:rFonts w:asciiTheme="majorHAnsi" w:hAnsiTheme="majorHAnsi" w:cstheme="majorHAnsi"/>
          <w:b/>
          <w:szCs w:val="24"/>
        </w:rPr>
        <w:t>Matarese</w:t>
      </w:r>
      <w:proofErr w:type="spellEnd"/>
      <w:r w:rsidR="00214836" w:rsidRPr="00C253BC">
        <w:rPr>
          <w:rFonts w:asciiTheme="majorHAnsi" w:hAnsiTheme="majorHAnsi" w:cstheme="majorHAnsi"/>
          <w:szCs w:val="24"/>
        </w:rPr>
        <w:t xml:space="preserve">, </w:t>
      </w:r>
      <w:r w:rsidR="00214836" w:rsidRPr="00214836">
        <w:rPr>
          <w:rFonts w:asciiTheme="majorHAnsi" w:hAnsiTheme="majorHAnsi" w:cstheme="majorHAnsi"/>
          <w:b/>
          <w:szCs w:val="24"/>
        </w:rPr>
        <w:t>Antonio Pugliese</w:t>
      </w:r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>Mario Ranieri</w:t>
      </w:r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>Antonio Raucci</w:t>
      </w:r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>Gisele Robert</w:t>
      </w:r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>Alessandro Savelli</w:t>
      </w:r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 xml:space="preserve">Paolo </w:t>
      </w:r>
      <w:proofErr w:type="spellStart"/>
      <w:r w:rsidR="00214836" w:rsidRPr="00214836">
        <w:rPr>
          <w:rFonts w:asciiTheme="majorHAnsi" w:hAnsiTheme="majorHAnsi" w:cstheme="majorHAnsi"/>
          <w:b/>
          <w:szCs w:val="24"/>
        </w:rPr>
        <w:t>Setaro</w:t>
      </w:r>
      <w:proofErr w:type="spellEnd"/>
      <w:r w:rsidR="00214836" w:rsidRPr="00214836">
        <w:rPr>
          <w:rFonts w:asciiTheme="majorHAnsi" w:hAnsiTheme="majorHAnsi" w:cstheme="majorHAnsi"/>
          <w:b/>
          <w:szCs w:val="24"/>
        </w:rPr>
        <w:t>/Marco Rinaldi</w:t>
      </w:r>
      <w:r w:rsidR="00214836" w:rsidRPr="00C253BC">
        <w:rPr>
          <w:rFonts w:asciiTheme="majorHAnsi" w:hAnsiTheme="majorHAnsi" w:cstheme="majorHAnsi"/>
          <w:szCs w:val="24"/>
        </w:rPr>
        <w:t>,</w:t>
      </w:r>
      <w:r w:rsidR="00214836">
        <w:rPr>
          <w:rFonts w:asciiTheme="majorHAnsi" w:hAnsiTheme="majorHAnsi" w:cstheme="majorHAnsi"/>
          <w:b/>
          <w:szCs w:val="24"/>
        </w:rPr>
        <w:t xml:space="preserve"> </w:t>
      </w:r>
      <w:r w:rsidR="00214836" w:rsidRPr="00214836">
        <w:rPr>
          <w:rFonts w:asciiTheme="majorHAnsi" w:hAnsiTheme="majorHAnsi" w:cstheme="majorHAnsi"/>
          <w:b/>
          <w:szCs w:val="24"/>
        </w:rPr>
        <w:t>Ugo Villani</w:t>
      </w:r>
      <w:r w:rsidR="00214836">
        <w:rPr>
          <w:rFonts w:asciiTheme="majorHAnsi" w:hAnsiTheme="majorHAnsi" w:cstheme="majorHAnsi"/>
          <w:b/>
          <w:szCs w:val="24"/>
        </w:rPr>
        <w:t>.</w:t>
      </w:r>
    </w:p>
    <w:p w:rsidR="0006014D" w:rsidRDefault="00214836" w:rsidP="00214836">
      <w:pPr>
        <w:suppressAutoHyphens w:val="0"/>
        <w:jc w:val="both"/>
        <w:rPr>
          <w:sz w:val="24"/>
          <w:szCs w:val="24"/>
          <w:lang w:eastAsia="en-US"/>
        </w:rPr>
      </w:pPr>
      <w:r w:rsidRPr="00214836">
        <w:rPr>
          <w:sz w:val="24"/>
          <w:szCs w:val="24"/>
          <w:lang w:eastAsia="en-US"/>
        </w:rPr>
        <w:t xml:space="preserve">“Continuiamo </w:t>
      </w:r>
      <w:r w:rsidR="0006014D">
        <w:rPr>
          <w:sz w:val="24"/>
          <w:szCs w:val="24"/>
          <w:lang w:eastAsia="en-US"/>
        </w:rPr>
        <w:t xml:space="preserve">– afferma Anna </w:t>
      </w:r>
      <w:proofErr w:type="spellStart"/>
      <w:r w:rsidR="0006014D">
        <w:rPr>
          <w:sz w:val="24"/>
          <w:szCs w:val="24"/>
          <w:lang w:eastAsia="en-US"/>
        </w:rPr>
        <w:t>Petta</w:t>
      </w:r>
      <w:proofErr w:type="spellEnd"/>
      <w:r w:rsidR="0006014D">
        <w:rPr>
          <w:sz w:val="24"/>
          <w:szCs w:val="24"/>
          <w:lang w:eastAsia="en-US"/>
        </w:rPr>
        <w:t xml:space="preserve"> sindaco di Baronissi – </w:t>
      </w:r>
      <w:r w:rsidRPr="00214836">
        <w:rPr>
          <w:sz w:val="24"/>
          <w:szCs w:val="24"/>
          <w:lang w:eastAsia="en-US"/>
        </w:rPr>
        <w:t>a</w:t>
      </w:r>
      <w:r w:rsidR="0006014D">
        <w:rPr>
          <w:sz w:val="24"/>
          <w:szCs w:val="24"/>
          <w:lang w:eastAsia="en-US"/>
        </w:rPr>
        <w:t>d aggiornare e a rendere pubblico il patrimonio che il Museo-</w:t>
      </w:r>
      <w:proofErr w:type="spellStart"/>
      <w:r w:rsidR="0006014D">
        <w:rPr>
          <w:sz w:val="24"/>
          <w:szCs w:val="24"/>
          <w:lang w:eastAsia="en-US"/>
        </w:rPr>
        <w:t>FRaC</w:t>
      </w:r>
      <w:proofErr w:type="spellEnd"/>
      <w:r w:rsidR="0006014D">
        <w:rPr>
          <w:sz w:val="24"/>
          <w:szCs w:val="24"/>
          <w:lang w:eastAsia="en-US"/>
        </w:rPr>
        <w:t xml:space="preserve"> in quest’ultimo anno ha acquisito. Opere che oltre a segnalare la ricchezza</w:t>
      </w:r>
      <w:r w:rsidR="00243820">
        <w:rPr>
          <w:sz w:val="24"/>
          <w:szCs w:val="24"/>
          <w:lang w:eastAsia="en-US"/>
        </w:rPr>
        <w:t>,</w:t>
      </w:r>
      <w:r w:rsidR="0006014D">
        <w:rPr>
          <w:sz w:val="24"/>
          <w:szCs w:val="24"/>
          <w:lang w:eastAsia="en-US"/>
        </w:rPr>
        <w:t xml:space="preserve"> sul piano culturale, che apre a una molteplicità di linguaggi creativi (con queste nuove acquisizioni il patrimonio del museo supera le 950 opere)</w:t>
      </w:r>
      <w:r w:rsidR="00243820">
        <w:rPr>
          <w:sz w:val="24"/>
          <w:szCs w:val="24"/>
          <w:lang w:eastAsia="en-US"/>
        </w:rPr>
        <w:t>,</w:t>
      </w:r>
      <w:r w:rsidR="0006014D">
        <w:rPr>
          <w:sz w:val="24"/>
          <w:szCs w:val="24"/>
          <w:lang w:eastAsia="en-US"/>
        </w:rPr>
        <w:t xml:space="preserve"> evidenziano</w:t>
      </w:r>
      <w:r w:rsidR="00243820">
        <w:rPr>
          <w:sz w:val="24"/>
          <w:szCs w:val="24"/>
          <w:lang w:eastAsia="en-US"/>
        </w:rPr>
        <w:t>, al contempo,</w:t>
      </w:r>
      <w:r w:rsidR="0006014D">
        <w:rPr>
          <w:sz w:val="24"/>
          <w:szCs w:val="24"/>
          <w:lang w:eastAsia="en-US"/>
        </w:rPr>
        <w:t xml:space="preserve"> il profondo legame che </w:t>
      </w:r>
      <w:r w:rsidR="00243820">
        <w:rPr>
          <w:sz w:val="24"/>
          <w:szCs w:val="24"/>
          <w:lang w:eastAsia="en-US"/>
        </w:rPr>
        <w:t xml:space="preserve">il </w:t>
      </w:r>
      <w:proofErr w:type="spellStart"/>
      <w:r w:rsidR="00243820">
        <w:rPr>
          <w:sz w:val="24"/>
          <w:szCs w:val="24"/>
          <w:lang w:eastAsia="en-US"/>
        </w:rPr>
        <w:t>FRaC</w:t>
      </w:r>
      <w:proofErr w:type="spellEnd"/>
      <w:r w:rsidR="00243820">
        <w:rPr>
          <w:sz w:val="24"/>
          <w:szCs w:val="24"/>
          <w:lang w:eastAsia="en-US"/>
        </w:rPr>
        <w:t xml:space="preserve"> </w:t>
      </w:r>
      <w:r w:rsidR="0006014D">
        <w:rPr>
          <w:sz w:val="24"/>
          <w:szCs w:val="24"/>
          <w:lang w:eastAsia="en-US"/>
        </w:rPr>
        <w:t xml:space="preserve">ha </w:t>
      </w:r>
      <w:r w:rsidR="00243820">
        <w:rPr>
          <w:sz w:val="24"/>
          <w:szCs w:val="24"/>
          <w:lang w:eastAsia="en-US"/>
        </w:rPr>
        <w:t xml:space="preserve">saputo costruire negli anni </w:t>
      </w:r>
      <w:r w:rsidR="0006014D">
        <w:rPr>
          <w:sz w:val="24"/>
          <w:szCs w:val="24"/>
          <w:lang w:eastAsia="en-US"/>
        </w:rPr>
        <w:t>con gli artisti non solo del territorio ma che in ambito nazionale.</w:t>
      </w:r>
    </w:p>
    <w:p w:rsidR="00214836" w:rsidRPr="00214836" w:rsidRDefault="00214836" w:rsidP="00214836">
      <w:pPr>
        <w:suppressAutoHyphens w:val="0"/>
        <w:jc w:val="both"/>
        <w:rPr>
          <w:sz w:val="24"/>
          <w:szCs w:val="24"/>
          <w:lang w:eastAsia="en-US"/>
        </w:rPr>
      </w:pPr>
      <w:r w:rsidRPr="00214836">
        <w:rPr>
          <w:sz w:val="24"/>
          <w:szCs w:val="24"/>
          <w:lang w:eastAsia="en-US"/>
        </w:rPr>
        <w:t>Diversamente dall</w:t>
      </w:r>
      <w:r w:rsidR="00243820">
        <w:rPr>
          <w:sz w:val="24"/>
          <w:szCs w:val="24"/>
          <w:lang w:eastAsia="en-US"/>
        </w:rPr>
        <w:t>e</w:t>
      </w:r>
      <w:r w:rsidRPr="00214836">
        <w:rPr>
          <w:sz w:val="24"/>
          <w:szCs w:val="24"/>
          <w:lang w:eastAsia="en-US"/>
        </w:rPr>
        <w:t xml:space="preserve"> precedent</w:t>
      </w:r>
      <w:r w:rsidR="00243820">
        <w:rPr>
          <w:sz w:val="24"/>
          <w:szCs w:val="24"/>
          <w:lang w:eastAsia="en-US"/>
        </w:rPr>
        <w:t>i</w:t>
      </w:r>
      <w:r w:rsidRPr="00214836">
        <w:rPr>
          <w:sz w:val="24"/>
          <w:szCs w:val="24"/>
          <w:lang w:eastAsia="en-US"/>
        </w:rPr>
        <w:t xml:space="preserve"> mostr</w:t>
      </w:r>
      <w:r w:rsidR="00243820">
        <w:rPr>
          <w:sz w:val="24"/>
          <w:szCs w:val="24"/>
          <w:lang w:eastAsia="en-US"/>
        </w:rPr>
        <w:t>e</w:t>
      </w:r>
      <w:r w:rsidRPr="00214836">
        <w:rPr>
          <w:sz w:val="24"/>
          <w:szCs w:val="24"/>
          <w:lang w:eastAsia="en-US"/>
        </w:rPr>
        <w:t xml:space="preserve">, questa </w:t>
      </w:r>
      <w:r w:rsidR="00243820">
        <w:rPr>
          <w:sz w:val="24"/>
          <w:szCs w:val="24"/>
          <w:lang w:eastAsia="en-US"/>
        </w:rPr>
        <w:t>ha</w:t>
      </w:r>
      <w:r w:rsidR="00D4254B">
        <w:rPr>
          <w:sz w:val="24"/>
          <w:szCs w:val="24"/>
          <w:lang w:eastAsia="en-US"/>
        </w:rPr>
        <w:t xml:space="preserve"> </w:t>
      </w:r>
      <w:bookmarkStart w:id="0" w:name="_GoBack"/>
      <w:bookmarkEnd w:id="0"/>
      <w:r w:rsidR="00243820">
        <w:rPr>
          <w:sz w:val="24"/>
          <w:szCs w:val="24"/>
          <w:lang w:eastAsia="en-US"/>
        </w:rPr>
        <w:t>uno scatto ulteriore, perché registra le donazioni di privati. È nostro impegno c</w:t>
      </w:r>
      <w:r w:rsidRPr="00214836">
        <w:rPr>
          <w:sz w:val="24"/>
          <w:szCs w:val="24"/>
          <w:lang w:eastAsia="en-US"/>
        </w:rPr>
        <w:t>ontinuiamo a promuovere e far conoscere quanto è stato fatto ma, anche, a sollecitare un rapporto più diretto ed intenso con il pubblico, in particolare con i giovani, con quanti disegneranno e saranno interpreti della futura Baronissi”.</w:t>
      </w:r>
    </w:p>
    <w:p w:rsidR="00214836" w:rsidRPr="00EA2B04" w:rsidRDefault="00214836" w:rsidP="00214836">
      <w:pPr>
        <w:tabs>
          <w:tab w:val="left" w:pos="3945"/>
        </w:tabs>
        <w:suppressAutoHyphens w:val="0"/>
        <w:jc w:val="both"/>
        <w:rPr>
          <w:lang w:eastAsia="en-US"/>
        </w:rPr>
      </w:pPr>
      <w:r w:rsidRPr="00EA2B04">
        <w:rPr>
          <w:lang w:eastAsia="en-US"/>
        </w:rPr>
        <w:tab/>
      </w:r>
    </w:p>
    <w:p w:rsidR="00F36D2E" w:rsidRPr="00F36D2E" w:rsidRDefault="00F36D2E" w:rsidP="00214836">
      <w:pPr>
        <w:tabs>
          <w:tab w:val="left" w:pos="142"/>
        </w:tabs>
        <w:suppressAutoHyphens w:val="0"/>
        <w:ind w:right="-70"/>
        <w:jc w:val="both"/>
        <w:rPr>
          <w:rFonts w:ascii="Times New Roman" w:hAnsi="Times New Roman" w:cs="Times New Roman"/>
          <w:b/>
          <w:smallCaps/>
          <w:sz w:val="10"/>
          <w:szCs w:val="10"/>
        </w:rPr>
      </w:pPr>
    </w:p>
    <w:p w:rsidR="00F36D2E" w:rsidRPr="00F36D2E" w:rsidRDefault="00F36D2E" w:rsidP="00F36D2E">
      <w:pPr>
        <w:pStyle w:val="Nessunaspaziatura"/>
        <w:jc w:val="both"/>
        <w:rPr>
          <w:rFonts w:ascii="Times New Roman" w:hAnsi="Times New Roman" w:cs="Times New Roman"/>
          <w:b/>
          <w:smallCaps/>
          <w:sz w:val="10"/>
          <w:szCs w:val="10"/>
        </w:rPr>
      </w:pPr>
    </w:p>
    <w:p w:rsidR="007037A8" w:rsidRDefault="00EA560F">
      <w:pPr>
        <w:pStyle w:val="normal1"/>
        <w:rPr>
          <w:color w:val="000000"/>
        </w:rPr>
      </w:pPr>
      <w:r>
        <w:rPr>
          <w:i/>
          <w:color w:val="000000"/>
        </w:rPr>
        <w:t xml:space="preserve">Programma degli eventi e delle attività didattiche </w:t>
      </w:r>
    </w:p>
    <w:p w:rsidR="007037A8" w:rsidRDefault="00EA560F">
      <w:pPr>
        <w:pStyle w:val="normal1"/>
        <w:rPr>
          <w:color w:val="000000"/>
        </w:rPr>
      </w:pPr>
      <w:r>
        <w:rPr>
          <w:noProof/>
          <w:lang w:eastAsia="it-IT" w:bidi="ar-SA"/>
        </w:rPr>
        <w:drawing>
          <wp:inline distT="0" distB="0" distL="0" distR="0">
            <wp:extent cx="266700" cy="3848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Associazione Culturale TUTTISUONATI</w:t>
      </w:r>
    </w:p>
    <w:p w:rsidR="007037A8" w:rsidRDefault="007037A8">
      <w:pPr>
        <w:pStyle w:val="normal1"/>
        <w:rPr>
          <w:color w:val="000000"/>
          <w:sz w:val="12"/>
          <w:szCs w:val="12"/>
        </w:rPr>
      </w:pPr>
    </w:p>
    <w:p w:rsidR="007037A8" w:rsidRDefault="00EA560F">
      <w:pPr>
        <w:pStyle w:val="normal1"/>
        <w:rPr>
          <w:color w:val="000000"/>
        </w:rPr>
      </w:pPr>
      <w:r>
        <w:rPr>
          <w:i/>
          <w:color w:val="000000"/>
        </w:rPr>
        <w:t xml:space="preserve">Ufficio stampa </w:t>
      </w:r>
    </w:p>
    <w:p w:rsidR="007037A8" w:rsidRDefault="00EA560F">
      <w:pPr>
        <w:pStyle w:val="normal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Maria </w:t>
      </w:r>
      <w:proofErr w:type="spellStart"/>
      <w:r>
        <w:rPr>
          <w:color w:val="000000"/>
          <w:sz w:val="22"/>
          <w:szCs w:val="22"/>
        </w:rPr>
        <w:t>Iemmino</w:t>
      </w:r>
      <w:proofErr w:type="spellEnd"/>
      <w:r>
        <w:rPr>
          <w:color w:val="000000"/>
          <w:sz w:val="22"/>
          <w:szCs w:val="22"/>
        </w:rPr>
        <w:t xml:space="preserve">  Pellegrino, Museo-</w:t>
      </w:r>
      <w:proofErr w:type="spellStart"/>
      <w:r>
        <w:rPr>
          <w:color w:val="000000"/>
          <w:sz w:val="22"/>
          <w:szCs w:val="22"/>
        </w:rPr>
        <w:t>FRaC</w:t>
      </w:r>
      <w:proofErr w:type="spellEnd"/>
      <w:r>
        <w:rPr>
          <w:color w:val="000000"/>
          <w:sz w:val="22"/>
          <w:szCs w:val="22"/>
        </w:rPr>
        <w:t xml:space="preserve"> </w:t>
      </w:r>
      <w:r w:rsidR="002A7BE4">
        <w:rPr>
          <w:color w:val="000000"/>
          <w:sz w:val="22"/>
          <w:szCs w:val="22"/>
        </w:rPr>
        <w:t xml:space="preserve">, </w:t>
      </w:r>
      <w:proofErr w:type="spellStart"/>
      <w:r w:rsidR="002A7BE4">
        <w:rPr>
          <w:color w:val="000000"/>
          <w:sz w:val="22"/>
          <w:szCs w:val="22"/>
        </w:rPr>
        <w:t>ass</w:t>
      </w:r>
      <w:proofErr w:type="spellEnd"/>
      <w:r w:rsidR="002A7BE4">
        <w:rPr>
          <w:color w:val="000000"/>
          <w:sz w:val="22"/>
          <w:szCs w:val="22"/>
        </w:rPr>
        <w:t xml:space="preserve">. </w:t>
      </w:r>
      <w:proofErr w:type="spellStart"/>
      <w:r w:rsidR="002A7BE4">
        <w:rPr>
          <w:color w:val="000000"/>
          <w:sz w:val="22"/>
          <w:szCs w:val="22"/>
        </w:rPr>
        <w:t>TuttiSuonati</w:t>
      </w:r>
      <w:proofErr w:type="spellEnd"/>
    </w:p>
    <w:p w:rsidR="007037A8" w:rsidRDefault="007037A8">
      <w:pPr>
        <w:pStyle w:val="normal1"/>
        <w:rPr>
          <w:color w:val="000000"/>
          <w:sz w:val="22"/>
          <w:szCs w:val="22"/>
        </w:rPr>
      </w:pPr>
    </w:p>
    <w:p w:rsidR="007037A8" w:rsidRDefault="00EA560F">
      <w:pPr>
        <w:pStyle w:val="normal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Orario di apertura: </w:t>
      </w:r>
      <w:r>
        <w:rPr>
          <w:b/>
          <w:color w:val="000000"/>
          <w:sz w:val="16"/>
          <w:szCs w:val="16"/>
        </w:rPr>
        <w:t xml:space="preserve">lunedì </w:t>
      </w:r>
      <w:r>
        <w:rPr>
          <w:color w:val="000000"/>
          <w:sz w:val="16"/>
          <w:szCs w:val="16"/>
        </w:rPr>
        <w:t>e</w:t>
      </w:r>
      <w:r>
        <w:rPr>
          <w:b/>
          <w:color w:val="000000"/>
          <w:sz w:val="16"/>
          <w:szCs w:val="16"/>
        </w:rPr>
        <w:t xml:space="preserve"> giovedì ore  15:30/17:30 – martedì 11:00/13:00  venerdì 11:00 /13:00; 17:00/20:00 sabato domenica e festivi</w:t>
      </w:r>
    </w:p>
    <w:p w:rsidR="007037A8" w:rsidRDefault="00EA560F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festivi: ore 10:00/13:00; 17:00/21:00</w:t>
      </w:r>
    </w:p>
    <w:p w:rsidR="007037A8" w:rsidRDefault="00EA560F">
      <w:pPr>
        <w:pStyle w:val="normal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Convento Francescano SS. Trinità, 84081 – Baronissi Settore Affari Generali ed Amministrazione Strategica – Servizi alla Persona, Comune di Baronissi  - tel. 089 828209 – fax 089 828217 : </w:t>
      </w:r>
      <w:hyperlink r:id="rId8">
        <w:r>
          <w:rPr>
            <w:color w:val="0000FF"/>
            <w:sz w:val="16"/>
            <w:szCs w:val="16"/>
            <w:u w:val="single"/>
          </w:rPr>
          <w:t>cultura@comune.baronissi.sa.it</w:t>
        </w:r>
      </w:hyperlink>
      <w:r>
        <w:rPr>
          <w:color w:val="000000"/>
          <w:sz w:val="16"/>
          <w:szCs w:val="16"/>
        </w:rPr>
        <w:t xml:space="preserve"> - Sito Web: </w:t>
      </w:r>
      <w:hyperlink r:id="rId9">
        <w:r>
          <w:rPr>
            <w:color w:val="0000FF"/>
            <w:sz w:val="16"/>
            <w:szCs w:val="16"/>
            <w:u w:val="single"/>
          </w:rPr>
          <w:t>www.comune.baronissi.sa.it</w:t>
        </w:r>
      </w:hyperlink>
      <w:r>
        <w:rPr>
          <w:color w:val="000000"/>
          <w:sz w:val="16"/>
          <w:szCs w:val="16"/>
        </w:rPr>
        <w:t xml:space="preserve">. </w:t>
      </w:r>
    </w:p>
    <w:p w:rsidR="007037A8" w:rsidRDefault="00EA560F">
      <w:pPr>
        <w:pStyle w:val="normal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Per informazioni e prenotazioni e </w:t>
      </w:r>
      <w:r>
        <w:rPr>
          <w:b/>
          <w:color w:val="FF0000"/>
          <w:sz w:val="16"/>
          <w:szCs w:val="16"/>
        </w:rPr>
        <w:t xml:space="preserve"> </w:t>
      </w:r>
      <w:hyperlink r:id="rId10">
        <w:r>
          <w:rPr>
            <w:color w:val="0000FF"/>
            <w:sz w:val="16"/>
            <w:szCs w:val="16"/>
            <w:u w:val="single"/>
          </w:rPr>
          <w:t>www.tuttisuonati.com</w:t>
        </w:r>
      </w:hyperlink>
      <w:r>
        <w:rPr>
          <w:color w:val="0000FF"/>
          <w:sz w:val="16"/>
          <w:szCs w:val="16"/>
        </w:rPr>
        <w:t xml:space="preserve">;     </w:t>
      </w:r>
      <w:hyperlink r:id="rId11">
        <w:r>
          <w:rPr>
            <w:color w:val="0000FF"/>
            <w:sz w:val="16"/>
            <w:szCs w:val="16"/>
            <w:u w:val="single"/>
          </w:rPr>
          <w:t>prenotazionefrac@tuttisuonati.com</w:t>
        </w:r>
      </w:hyperlink>
      <w:r>
        <w:rPr>
          <w:color w:val="000000"/>
          <w:sz w:val="16"/>
          <w:szCs w:val="16"/>
        </w:rPr>
        <w:t xml:space="preserve">  </w:t>
      </w:r>
    </w:p>
    <w:p w:rsidR="007037A8" w:rsidRDefault="00EA560F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color w:val="000000"/>
          <w:sz w:val="16"/>
          <w:szCs w:val="16"/>
        </w:rPr>
        <w:t>FRaC</w:t>
      </w:r>
      <w:proofErr w:type="spellEnd"/>
      <w:r>
        <w:rPr>
          <w:color w:val="000000"/>
          <w:sz w:val="16"/>
          <w:szCs w:val="16"/>
        </w:rPr>
        <w:t xml:space="preserve"> Social </w:t>
      </w:r>
      <w:proofErr w:type="spellStart"/>
      <w:r>
        <w:rPr>
          <w:color w:val="000000"/>
          <w:sz w:val="16"/>
          <w:szCs w:val="16"/>
        </w:rPr>
        <w:t>Official</w:t>
      </w:r>
      <w:proofErr w:type="spellEnd"/>
      <w:r>
        <w:rPr>
          <w:color w:val="000000"/>
          <w:sz w:val="16"/>
          <w:szCs w:val="16"/>
        </w:rPr>
        <w:t xml:space="preserve"> Page:     IG @</w:t>
      </w:r>
      <w:proofErr w:type="spellStart"/>
      <w:r>
        <w:rPr>
          <w:color w:val="000000"/>
          <w:sz w:val="16"/>
          <w:szCs w:val="16"/>
        </w:rPr>
        <w:t>museofrac</w:t>
      </w:r>
      <w:proofErr w:type="spellEnd"/>
      <w:r>
        <w:rPr>
          <w:color w:val="000000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FB @</w:t>
      </w:r>
      <w:proofErr w:type="spellStart"/>
      <w:r>
        <w:rPr>
          <w:color w:val="000000"/>
          <w:sz w:val="16"/>
          <w:szCs w:val="16"/>
        </w:rPr>
        <w:t>FRaCBaronissi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</w:p>
    <w:sectPr w:rsidR="007037A8" w:rsidSect="00F36D2E">
      <w:headerReference w:type="default" r:id="rId12"/>
      <w:headerReference w:type="first" r:id="rId13"/>
      <w:pgSz w:w="11906" w:h="16838"/>
      <w:pgMar w:top="483" w:right="1134" w:bottom="426" w:left="1134" w:header="426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A1" w:rsidRDefault="00224BA1">
      <w:r>
        <w:separator/>
      </w:r>
    </w:p>
  </w:endnote>
  <w:endnote w:type="continuationSeparator" w:id="0">
    <w:p w:rsidR="00224BA1" w:rsidRDefault="0022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entieth Century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A1" w:rsidRDefault="00224BA1">
      <w:r>
        <w:separator/>
      </w:r>
    </w:p>
  </w:footnote>
  <w:footnote w:type="continuationSeparator" w:id="0">
    <w:p w:rsidR="00224BA1" w:rsidRDefault="0022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A8" w:rsidRDefault="00EA560F">
    <w:pPr>
      <w:pStyle w:val="normal1"/>
      <w:tabs>
        <w:tab w:val="left" w:pos="705"/>
        <w:tab w:val="center" w:pos="4820"/>
      </w:tabs>
      <w:ind w:left="142" w:right="14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proofErr w:type="spellStart"/>
    <w:r>
      <w:rPr>
        <w:rFonts w:ascii="Verdana" w:eastAsia="Verdana" w:hAnsi="Verdana" w:cs="Verdana"/>
        <w:b/>
        <w:color w:val="000000"/>
        <w:sz w:val="44"/>
        <w:szCs w:val="44"/>
      </w:rPr>
      <w:t>FR</w:t>
    </w:r>
    <w:r>
      <w:rPr>
        <w:rFonts w:ascii="Verdana" w:eastAsia="Verdana" w:hAnsi="Verdana" w:cs="Verdana"/>
        <w:b/>
        <w:color w:val="FF3399"/>
        <w:sz w:val="56"/>
        <w:szCs w:val="56"/>
      </w:rPr>
      <w:t>a</w:t>
    </w:r>
    <w:r>
      <w:rPr>
        <w:rFonts w:ascii="Verdana" w:eastAsia="Verdana" w:hAnsi="Verdana" w:cs="Verdana"/>
        <w:b/>
        <w:color w:val="000000"/>
        <w:sz w:val="44"/>
        <w:szCs w:val="44"/>
      </w:rPr>
      <w:t>C</w:t>
    </w:r>
    <w:proofErr w:type="spellEnd"/>
    <w:r>
      <w:rPr>
        <w:rFonts w:ascii="Verdana" w:eastAsia="Verdana" w:hAnsi="Verdana" w:cs="Verdana"/>
        <w:color w:val="000000"/>
        <w:sz w:val="44"/>
        <w:szCs w:val="44"/>
      </w:rPr>
      <w:t xml:space="preserve"> </w:t>
    </w:r>
    <w:r>
      <w:rPr>
        <w:rFonts w:ascii="Verdana" w:eastAsia="Verdana" w:hAnsi="Verdana" w:cs="Verdana"/>
        <w:color w:val="000000"/>
        <w:sz w:val="36"/>
        <w:szCs w:val="36"/>
      </w:rPr>
      <w:t>Baronissi</w:t>
    </w:r>
  </w:p>
  <w:p w:rsidR="007037A8" w:rsidRDefault="00EA560F">
    <w:pPr>
      <w:pStyle w:val="normal1"/>
      <w:ind w:left="142" w:right="14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15"/>
        <w:szCs w:val="15"/>
      </w:rPr>
      <w:t xml:space="preserve">MUSEO-FONDO REGIONALE </w:t>
    </w:r>
    <w:proofErr w:type="spellStart"/>
    <w:r>
      <w:rPr>
        <w:rFonts w:ascii="Verdana" w:eastAsia="Verdana" w:hAnsi="Verdana" w:cs="Verdana"/>
        <w:b/>
        <w:color w:val="000000"/>
        <w:sz w:val="15"/>
        <w:szCs w:val="15"/>
      </w:rPr>
      <w:t>D'</w:t>
    </w:r>
    <w:r>
      <w:rPr>
        <w:rFonts w:ascii="Verdana" w:eastAsia="Verdana" w:hAnsi="Verdana" w:cs="Verdana"/>
        <w:b/>
        <w:color w:val="FF0000"/>
      </w:rPr>
      <w:t>a</w:t>
    </w:r>
    <w:r>
      <w:rPr>
        <w:rFonts w:ascii="Verdana" w:eastAsia="Verdana" w:hAnsi="Verdana" w:cs="Verdana"/>
        <w:b/>
        <w:color w:val="000000"/>
        <w:sz w:val="15"/>
        <w:szCs w:val="15"/>
      </w:rPr>
      <w:t>RTE</w:t>
    </w:r>
    <w:proofErr w:type="spellEnd"/>
    <w:r>
      <w:rPr>
        <w:rFonts w:ascii="Verdana" w:eastAsia="Verdana" w:hAnsi="Verdana" w:cs="Verdana"/>
        <w:b/>
        <w:color w:val="000000"/>
        <w:sz w:val="15"/>
        <w:szCs w:val="15"/>
      </w:rPr>
      <w:t xml:space="preserve"> CONTEMPORANEA</w:t>
    </w:r>
  </w:p>
  <w:p w:rsidR="007037A8" w:rsidRDefault="00EA560F">
    <w:pPr>
      <w:pStyle w:val="normal1"/>
      <w:ind w:left="142" w:right="14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15"/>
        <w:szCs w:val="15"/>
      </w:rPr>
      <w:t>Comune di Baronissi - Regione Campania</w:t>
    </w:r>
  </w:p>
  <w:p w:rsidR="007037A8" w:rsidRDefault="007037A8">
    <w:pPr>
      <w:pStyle w:val="normal1"/>
      <w:rPr>
        <w:rFonts w:ascii="Verdana" w:eastAsia="Verdana" w:hAnsi="Verdana" w:cs="Verdana"/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A8" w:rsidRDefault="00EA560F">
    <w:pPr>
      <w:pStyle w:val="normal1"/>
      <w:tabs>
        <w:tab w:val="left" w:pos="705"/>
        <w:tab w:val="center" w:pos="4820"/>
      </w:tabs>
      <w:ind w:left="142" w:right="14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proofErr w:type="spellStart"/>
    <w:r>
      <w:rPr>
        <w:rFonts w:ascii="Verdana" w:eastAsia="Verdana" w:hAnsi="Verdana" w:cs="Verdana"/>
        <w:b/>
        <w:color w:val="000000"/>
        <w:sz w:val="44"/>
        <w:szCs w:val="44"/>
      </w:rPr>
      <w:t>FR</w:t>
    </w:r>
    <w:r>
      <w:rPr>
        <w:rFonts w:ascii="Verdana" w:eastAsia="Verdana" w:hAnsi="Verdana" w:cs="Verdana"/>
        <w:b/>
        <w:color w:val="FF3399"/>
        <w:sz w:val="56"/>
        <w:szCs w:val="56"/>
      </w:rPr>
      <w:t>a</w:t>
    </w:r>
    <w:r>
      <w:rPr>
        <w:rFonts w:ascii="Verdana" w:eastAsia="Verdana" w:hAnsi="Verdana" w:cs="Verdana"/>
        <w:b/>
        <w:color w:val="000000"/>
        <w:sz w:val="44"/>
        <w:szCs w:val="44"/>
      </w:rPr>
      <w:t>C</w:t>
    </w:r>
    <w:proofErr w:type="spellEnd"/>
    <w:r>
      <w:rPr>
        <w:rFonts w:ascii="Verdana" w:eastAsia="Verdana" w:hAnsi="Verdana" w:cs="Verdana"/>
        <w:color w:val="000000"/>
        <w:sz w:val="44"/>
        <w:szCs w:val="44"/>
      </w:rPr>
      <w:t xml:space="preserve"> </w:t>
    </w:r>
    <w:r>
      <w:rPr>
        <w:rFonts w:ascii="Verdana" w:eastAsia="Verdana" w:hAnsi="Verdana" w:cs="Verdana"/>
        <w:color w:val="000000"/>
        <w:sz w:val="36"/>
        <w:szCs w:val="36"/>
      </w:rPr>
      <w:t>Baronissi</w:t>
    </w:r>
  </w:p>
  <w:p w:rsidR="007037A8" w:rsidRDefault="00EA560F">
    <w:pPr>
      <w:pStyle w:val="normal1"/>
      <w:ind w:left="142" w:right="14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15"/>
        <w:szCs w:val="15"/>
      </w:rPr>
      <w:t xml:space="preserve">MUSEO-FONDO REGIONALE </w:t>
    </w:r>
    <w:proofErr w:type="spellStart"/>
    <w:r>
      <w:rPr>
        <w:rFonts w:ascii="Verdana" w:eastAsia="Verdana" w:hAnsi="Verdana" w:cs="Verdana"/>
        <w:b/>
        <w:color w:val="000000"/>
        <w:sz w:val="15"/>
        <w:szCs w:val="15"/>
      </w:rPr>
      <w:t>D'</w:t>
    </w:r>
    <w:r>
      <w:rPr>
        <w:rFonts w:ascii="Verdana" w:eastAsia="Verdana" w:hAnsi="Verdana" w:cs="Verdana"/>
        <w:b/>
        <w:color w:val="FF0000"/>
      </w:rPr>
      <w:t>a</w:t>
    </w:r>
    <w:r>
      <w:rPr>
        <w:rFonts w:ascii="Verdana" w:eastAsia="Verdana" w:hAnsi="Verdana" w:cs="Verdana"/>
        <w:b/>
        <w:color w:val="000000"/>
        <w:sz w:val="15"/>
        <w:szCs w:val="15"/>
      </w:rPr>
      <w:t>RTE</w:t>
    </w:r>
    <w:proofErr w:type="spellEnd"/>
    <w:r>
      <w:rPr>
        <w:rFonts w:ascii="Verdana" w:eastAsia="Verdana" w:hAnsi="Verdana" w:cs="Verdana"/>
        <w:b/>
        <w:color w:val="000000"/>
        <w:sz w:val="15"/>
        <w:szCs w:val="15"/>
      </w:rPr>
      <w:t xml:space="preserve"> CONTEMPORANEA</w:t>
    </w:r>
  </w:p>
  <w:p w:rsidR="007037A8" w:rsidRDefault="00EA560F">
    <w:pPr>
      <w:pStyle w:val="normal1"/>
      <w:ind w:left="142" w:right="14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15"/>
        <w:szCs w:val="15"/>
      </w:rPr>
      <w:t>Comune di Baronissi - Regione Campania</w:t>
    </w:r>
  </w:p>
  <w:p w:rsidR="007037A8" w:rsidRDefault="007037A8">
    <w:pPr>
      <w:pStyle w:val="normal1"/>
      <w:rPr>
        <w:rFonts w:ascii="Verdana" w:eastAsia="Verdana" w:hAnsi="Verdana" w:cs="Verdana"/>
        <w:color w:val="000000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7037A8"/>
    <w:rsid w:val="0006014D"/>
    <w:rsid w:val="00092C44"/>
    <w:rsid w:val="000D6856"/>
    <w:rsid w:val="00214836"/>
    <w:rsid w:val="00224BA1"/>
    <w:rsid w:val="00243820"/>
    <w:rsid w:val="002643B8"/>
    <w:rsid w:val="002A7BE4"/>
    <w:rsid w:val="003921CC"/>
    <w:rsid w:val="00392F12"/>
    <w:rsid w:val="004C05AC"/>
    <w:rsid w:val="004F2BF7"/>
    <w:rsid w:val="004F3133"/>
    <w:rsid w:val="006145F5"/>
    <w:rsid w:val="007037A8"/>
    <w:rsid w:val="008A0768"/>
    <w:rsid w:val="00942AC8"/>
    <w:rsid w:val="00B34A8F"/>
    <w:rsid w:val="00BC15D2"/>
    <w:rsid w:val="00C253BC"/>
    <w:rsid w:val="00D4254B"/>
    <w:rsid w:val="00E95754"/>
    <w:rsid w:val="00EA560F"/>
    <w:rsid w:val="00F36D2E"/>
    <w:rsid w:val="00F4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normal1">
    <w:name w:val="normal1"/>
    <w:qFormat/>
  </w:style>
  <w:style w:type="paragraph" w:styleId="Titolo">
    <w:name w:val="Title"/>
    <w:basedOn w:val="normal1"/>
    <w:next w:val="normal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Nessunaspaziatura">
    <w:name w:val="No Spacing"/>
    <w:uiPriority w:val="1"/>
    <w:qFormat/>
    <w:rPr>
      <w:rFonts w:ascii="Liberation Serif" w:eastAsia="NSimSun" w:hAnsi="Liberation Serif" w:cs="Mangal"/>
      <w:kern w:val="2"/>
      <w:sz w:val="24"/>
      <w:szCs w:val="21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5D2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5D2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rsid w:val="00BC15D2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5D2"/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comune.baronissi.sa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renotazionefrac@tuttisuonati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uttisuonat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baronissi.sa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</cp:lastModifiedBy>
  <cp:revision>22</cp:revision>
  <dcterms:created xsi:type="dcterms:W3CDTF">2025-09-02T16:14:00Z</dcterms:created>
  <dcterms:modified xsi:type="dcterms:W3CDTF">2025-11-10T18:35:00Z</dcterms:modified>
  <dc:language>it-IT</dc:language>
</cp:coreProperties>
</file>