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203F" w14:textId="77777777" w:rsidR="007037A8" w:rsidRDefault="007037A8">
      <w:pPr>
        <w:pStyle w:val="normal1"/>
        <w:ind w:right="-143"/>
        <w:jc w:val="both"/>
        <w:rPr>
          <w:color w:val="000000"/>
          <w:sz w:val="18"/>
          <w:szCs w:val="18"/>
        </w:rPr>
      </w:pPr>
    </w:p>
    <w:p w14:paraId="3280CC75" w14:textId="77777777" w:rsidR="002A7BE4" w:rsidRPr="00942AC8" w:rsidRDefault="00942AC8">
      <w:pPr>
        <w:pStyle w:val="normal1"/>
        <w:jc w:val="center"/>
        <w:rPr>
          <w:rFonts w:asciiTheme="majorHAnsi" w:eastAsia="Twentieth Century" w:hAnsiTheme="majorHAnsi" w:cstheme="majorHAnsi"/>
          <w:b/>
          <w:color w:val="C00000"/>
          <w:sz w:val="44"/>
          <w:szCs w:val="44"/>
        </w:rPr>
      </w:pPr>
      <w:r w:rsidRPr="00942AC8">
        <w:rPr>
          <w:rFonts w:asciiTheme="majorHAnsi" w:eastAsia="Twentieth Century" w:hAnsiTheme="majorHAnsi" w:cstheme="majorHAnsi"/>
          <w:b/>
          <w:color w:val="C00000"/>
          <w:sz w:val="44"/>
          <w:szCs w:val="44"/>
        </w:rPr>
        <w:t>Paolo LAUDISA</w:t>
      </w:r>
      <w:r w:rsidR="00EA560F" w:rsidRPr="00942AC8">
        <w:rPr>
          <w:rFonts w:asciiTheme="majorHAnsi" w:eastAsia="Twentieth Century" w:hAnsiTheme="majorHAnsi" w:cstheme="majorHAnsi"/>
          <w:b/>
          <w:color w:val="C00000"/>
          <w:sz w:val="44"/>
          <w:szCs w:val="44"/>
        </w:rPr>
        <w:t xml:space="preserve"> </w:t>
      </w:r>
    </w:p>
    <w:p w14:paraId="1230677E" w14:textId="77777777" w:rsidR="007037A8" w:rsidRPr="00942AC8" w:rsidRDefault="00942AC8">
      <w:pPr>
        <w:pStyle w:val="normal1"/>
        <w:jc w:val="center"/>
        <w:rPr>
          <w:rFonts w:asciiTheme="majorHAnsi" w:eastAsia="Twentieth Century" w:hAnsiTheme="majorHAnsi" w:cstheme="majorHAnsi"/>
          <w:b/>
          <w:i/>
          <w:color w:val="595959" w:themeColor="text1" w:themeTint="A6"/>
          <w:sz w:val="32"/>
          <w:szCs w:val="32"/>
        </w:rPr>
      </w:pPr>
      <w:r w:rsidRPr="00942AC8">
        <w:rPr>
          <w:rFonts w:asciiTheme="majorHAnsi" w:eastAsia="Twentieth Century" w:hAnsiTheme="majorHAnsi" w:cstheme="majorHAnsi"/>
          <w:b/>
          <w:i/>
          <w:color w:val="595959" w:themeColor="text1" w:themeTint="A6"/>
          <w:sz w:val="32"/>
          <w:szCs w:val="32"/>
        </w:rPr>
        <w:t>Primarie emotività</w:t>
      </w:r>
    </w:p>
    <w:p w14:paraId="65FF0F15" w14:textId="77777777" w:rsidR="00942AC8" w:rsidRPr="00942AC8" w:rsidRDefault="00942AC8">
      <w:pPr>
        <w:pStyle w:val="normal1"/>
        <w:jc w:val="center"/>
        <w:rPr>
          <w:rFonts w:asciiTheme="majorHAnsi" w:hAnsiTheme="majorHAnsi" w:cstheme="majorHAnsi"/>
          <w:b/>
          <w:color w:val="000000" w:themeColor="text1"/>
          <w:sz w:val="10"/>
          <w:szCs w:val="10"/>
        </w:rPr>
      </w:pPr>
    </w:p>
    <w:p w14:paraId="04F28F52" w14:textId="77777777" w:rsidR="007037A8" w:rsidRPr="00942AC8" w:rsidRDefault="00EA560F">
      <w:pPr>
        <w:pStyle w:val="normal1"/>
        <w:jc w:val="center"/>
        <w:rPr>
          <w:rFonts w:asciiTheme="majorHAnsi" w:hAnsiTheme="majorHAnsi" w:cstheme="majorHAnsi"/>
          <w:color w:val="000000" w:themeColor="text1"/>
          <w:sz w:val="22"/>
          <w:szCs w:val="22"/>
        </w:rPr>
      </w:pPr>
      <w:r w:rsidRPr="00942AC8">
        <w:rPr>
          <w:rFonts w:asciiTheme="majorHAnsi" w:hAnsiTheme="majorHAnsi" w:cstheme="majorHAnsi"/>
          <w:b/>
          <w:color w:val="000000" w:themeColor="text1"/>
          <w:sz w:val="22"/>
          <w:szCs w:val="22"/>
        </w:rPr>
        <w:t>Museo-</w:t>
      </w:r>
      <w:proofErr w:type="spellStart"/>
      <w:r w:rsidRPr="00942AC8">
        <w:rPr>
          <w:rFonts w:asciiTheme="majorHAnsi" w:hAnsiTheme="majorHAnsi" w:cstheme="majorHAnsi"/>
          <w:b/>
          <w:color w:val="000000" w:themeColor="text1"/>
          <w:sz w:val="22"/>
          <w:szCs w:val="22"/>
        </w:rPr>
        <w:t>FRaC</w:t>
      </w:r>
      <w:proofErr w:type="spellEnd"/>
      <w:r w:rsidRPr="00942AC8">
        <w:rPr>
          <w:rFonts w:asciiTheme="majorHAnsi" w:hAnsiTheme="majorHAnsi" w:cstheme="majorHAnsi"/>
          <w:b/>
          <w:color w:val="000000" w:themeColor="text1"/>
          <w:sz w:val="22"/>
          <w:szCs w:val="22"/>
        </w:rPr>
        <w:t xml:space="preserve"> Baronissi</w:t>
      </w:r>
    </w:p>
    <w:p w14:paraId="6870E579" w14:textId="77777777" w:rsidR="007037A8" w:rsidRPr="00942AC8" w:rsidRDefault="00EA560F">
      <w:pPr>
        <w:pStyle w:val="normal1"/>
        <w:jc w:val="center"/>
        <w:rPr>
          <w:rFonts w:asciiTheme="majorHAnsi" w:hAnsiTheme="majorHAnsi" w:cstheme="majorHAnsi"/>
          <w:color w:val="000000" w:themeColor="text1"/>
          <w:sz w:val="22"/>
          <w:szCs w:val="22"/>
        </w:rPr>
      </w:pPr>
      <w:r w:rsidRPr="00942AC8">
        <w:rPr>
          <w:rFonts w:asciiTheme="majorHAnsi" w:hAnsiTheme="majorHAnsi" w:cstheme="majorHAnsi"/>
          <w:color w:val="000000" w:themeColor="text1"/>
          <w:sz w:val="22"/>
          <w:szCs w:val="22"/>
        </w:rPr>
        <w:t>Galleria dei Frati</w:t>
      </w:r>
    </w:p>
    <w:p w14:paraId="4E2044FF" w14:textId="0627DBC8" w:rsidR="007037A8" w:rsidRPr="00942AC8" w:rsidRDefault="00EA560F">
      <w:pPr>
        <w:pStyle w:val="normal1"/>
        <w:jc w:val="center"/>
        <w:rPr>
          <w:rFonts w:asciiTheme="majorHAnsi" w:hAnsiTheme="majorHAnsi" w:cstheme="majorHAnsi"/>
          <w:color w:val="000000" w:themeColor="text1"/>
          <w:sz w:val="22"/>
          <w:szCs w:val="22"/>
        </w:rPr>
      </w:pPr>
      <w:r w:rsidRPr="00942AC8">
        <w:rPr>
          <w:rFonts w:asciiTheme="majorHAnsi" w:hAnsiTheme="majorHAnsi" w:cstheme="majorHAnsi"/>
          <w:b/>
          <w:color w:val="000000" w:themeColor="text1"/>
          <w:sz w:val="22"/>
          <w:szCs w:val="22"/>
        </w:rPr>
        <w:t>1</w:t>
      </w:r>
      <w:r w:rsidR="007E5931">
        <w:rPr>
          <w:rFonts w:asciiTheme="majorHAnsi" w:hAnsiTheme="majorHAnsi" w:cstheme="majorHAnsi"/>
          <w:b/>
          <w:color w:val="000000" w:themeColor="text1"/>
          <w:sz w:val="22"/>
          <w:szCs w:val="22"/>
        </w:rPr>
        <w:t>8</w:t>
      </w:r>
      <w:r w:rsidRPr="00942AC8">
        <w:rPr>
          <w:rFonts w:asciiTheme="majorHAnsi" w:hAnsiTheme="majorHAnsi" w:cstheme="majorHAnsi"/>
          <w:b/>
          <w:color w:val="000000" w:themeColor="text1"/>
          <w:sz w:val="22"/>
          <w:szCs w:val="22"/>
        </w:rPr>
        <w:t>.</w:t>
      </w:r>
      <w:r w:rsidR="00942AC8" w:rsidRPr="00942AC8">
        <w:rPr>
          <w:rFonts w:asciiTheme="majorHAnsi" w:hAnsiTheme="majorHAnsi" w:cstheme="majorHAnsi"/>
          <w:b/>
          <w:color w:val="000000" w:themeColor="text1"/>
          <w:sz w:val="22"/>
          <w:szCs w:val="22"/>
        </w:rPr>
        <w:t>10</w:t>
      </w:r>
      <w:r w:rsidRPr="00942AC8">
        <w:rPr>
          <w:rFonts w:asciiTheme="majorHAnsi" w:hAnsiTheme="majorHAnsi" w:cstheme="majorHAnsi"/>
          <w:b/>
          <w:color w:val="000000" w:themeColor="text1"/>
          <w:sz w:val="22"/>
          <w:szCs w:val="22"/>
        </w:rPr>
        <w:t xml:space="preserve"> &gt; 05.1</w:t>
      </w:r>
      <w:r w:rsidR="00942AC8" w:rsidRPr="00942AC8">
        <w:rPr>
          <w:rFonts w:asciiTheme="majorHAnsi" w:hAnsiTheme="majorHAnsi" w:cstheme="majorHAnsi"/>
          <w:b/>
          <w:color w:val="000000" w:themeColor="text1"/>
          <w:sz w:val="22"/>
          <w:szCs w:val="22"/>
        </w:rPr>
        <w:t>1</w:t>
      </w:r>
      <w:r w:rsidRPr="00942AC8">
        <w:rPr>
          <w:rFonts w:asciiTheme="majorHAnsi" w:hAnsiTheme="majorHAnsi" w:cstheme="majorHAnsi"/>
          <w:b/>
          <w:color w:val="000000" w:themeColor="text1"/>
          <w:sz w:val="22"/>
          <w:szCs w:val="22"/>
        </w:rPr>
        <w:t>.2025</w:t>
      </w:r>
    </w:p>
    <w:p w14:paraId="4703D602" w14:textId="77777777" w:rsidR="007037A8" w:rsidRPr="00F36D2E" w:rsidRDefault="007037A8">
      <w:pPr>
        <w:pStyle w:val="normal1"/>
        <w:ind w:right="-143"/>
        <w:jc w:val="both"/>
        <w:rPr>
          <w:color w:val="000000"/>
          <w:sz w:val="10"/>
          <w:szCs w:val="10"/>
        </w:rPr>
      </w:pPr>
    </w:p>
    <w:p w14:paraId="7935EFBA" w14:textId="77777777" w:rsidR="007037A8" w:rsidRDefault="00EA560F">
      <w:pPr>
        <w:pStyle w:val="normal1"/>
        <w:ind w:right="-143"/>
        <w:jc w:val="both"/>
        <w:rPr>
          <w:color w:val="000000"/>
        </w:rPr>
      </w:pPr>
      <w:r>
        <w:rPr>
          <w:color w:val="000000"/>
        </w:rPr>
        <w:t>Comunicato stampa</w:t>
      </w:r>
    </w:p>
    <w:p w14:paraId="253AAD14" w14:textId="77777777" w:rsidR="007037A8" w:rsidRDefault="007037A8">
      <w:pPr>
        <w:pStyle w:val="normal1"/>
        <w:ind w:left="-142" w:right="-143"/>
        <w:rPr>
          <w:color w:val="000000"/>
          <w:sz w:val="12"/>
          <w:szCs w:val="12"/>
        </w:rPr>
      </w:pPr>
    </w:p>
    <w:p w14:paraId="570EB181" w14:textId="38BDD9E2" w:rsidR="004C05AC" w:rsidRPr="00F47856" w:rsidRDefault="00F47856" w:rsidP="004C05AC">
      <w:pPr>
        <w:tabs>
          <w:tab w:val="left" w:pos="142"/>
        </w:tabs>
        <w:suppressAutoHyphens w:val="0"/>
        <w:ind w:right="-70"/>
        <w:jc w:val="both"/>
        <w:rPr>
          <w:b/>
          <w:sz w:val="24"/>
          <w:szCs w:val="24"/>
        </w:rPr>
      </w:pPr>
      <w:r w:rsidRPr="00F47856">
        <w:rPr>
          <w:b/>
          <w:color w:val="000000"/>
          <w:sz w:val="24"/>
          <w:szCs w:val="24"/>
        </w:rPr>
        <w:t>Sabato 1</w:t>
      </w:r>
      <w:r w:rsidR="007E5931">
        <w:rPr>
          <w:b/>
          <w:color w:val="000000"/>
          <w:sz w:val="24"/>
          <w:szCs w:val="24"/>
        </w:rPr>
        <w:t>8</w:t>
      </w:r>
      <w:r w:rsidRPr="00F47856">
        <w:rPr>
          <w:b/>
          <w:color w:val="000000"/>
          <w:sz w:val="24"/>
          <w:szCs w:val="24"/>
        </w:rPr>
        <w:t xml:space="preserve"> ottobre</w:t>
      </w:r>
      <w:r w:rsidR="00EA560F" w:rsidRPr="00F47856">
        <w:rPr>
          <w:b/>
          <w:color w:val="000000"/>
          <w:sz w:val="24"/>
          <w:szCs w:val="24"/>
        </w:rPr>
        <w:t xml:space="preserve">, </w:t>
      </w:r>
      <w:r w:rsidR="00EA560F" w:rsidRPr="00F47856">
        <w:rPr>
          <w:color w:val="000000"/>
          <w:sz w:val="24"/>
          <w:szCs w:val="24"/>
        </w:rPr>
        <w:t>alle ore</w:t>
      </w:r>
      <w:r w:rsidRPr="00F47856">
        <w:rPr>
          <w:b/>
          <w:color w:val="000000"/>
          <w:sz w:val="24"/>
          <w:szCs w:val="24"/>
        </w:rPr>
        <w:t xml:space="preserve"> 18:30, </w:t>
      </w:r>
      <w:r w:rsidRPr="00F47856">
        <w:rPr>
          <w:color w:val="000000"/>
          <w:sz w:val="24"/>
          <w:szCs w:val="24"/>
        </w:rPr>
        <w:t>sarà inaugurata</w:t>
      </w:r>
      <w:r w:rsidRPr="00F47856">
        <w:rPr>
          <w:b/>
          <w:color w:val="000000"/>
          <w:sz w:val="24"/>
          <w:szCs w:val="24"/>
        </w:rPr>
        <w:t xml:space="preserve"> </w:t>
      </w:r>
      <w:r w:rsidR="00EA560F" w:rsidRPr="00F47856">
        <w:rPr>
          <w:color w:val="000000"/>
          <w:sz w:val="24"/>
          <w:szCs w:val="24"/>
        </w:rPr>
        <w:t xml:space="preserve">la mostra </w:t>
      </w:r>
      <w:r w:rsidRPr="00F47856">
        <w:rPr>
          <w:color w:val="000000"/>
          <w:sz w:val="24"/>
          <w:szCs w:val="24"/>
        </w:rPr>
        <w:t xml:space="preserve">personale di </w:t>
      </w:r>
      <w:r w:rsidRPr="00F47856">
        <w:rPr>
          <w:b/>
          <w:color w:val="000000"/>
          <w:sz w:val="24"/>
          <w:szCs w:val="24"/>
        </w:rPr>
        <w:t>PAOLO LAUDISA</w:t>
      </w:r>
      <w:r w:rsidRPr="00F47856">
        <w:rPr>
          <w:color w:val="000000"/>
          <w:sz w:val="24"/>
          <w:szCs w:val="24"/>
        </w:rPr>
        <w:t xml:space="preserve">, dal titolo </w:t>
      </w:r>
      <w:r w:rsidRPr="00F47856">
        <w:rPr>
          <w:b/>
          <w:i/>
          <w:color w:val="000000"/>
          <w:sz w:val="24"/>
          <w:szCs w:val="24"/>
        </w:rPr>
        <w:t>Primarie emotività</w:t>
      </w:r>
      <w:r w:rsidRPr="00F47856">
        <w:rPr>
          <w:bCs/>
          <w:iCs/>
          <w:color w:val="000000"/>
          <w:sz w:val="24"/>
          <w:szCs w:val="24"/>
        </w:rPr>
        <w:t>,</w:t>
      </w:r>
      <w:r w:rsidRPr="00F47856">
        <w:rPr>
          <w:b/>
          <w:bCs/>
          <w:i/>
          <w:iCs/>
          <w:color w:val="000000"/>
          <w:sz w:val="24"/>
          <w:szCs w:val="24"/>
        </w:rPr>
        <w:t xml:space="preserve"> </w:t>
      </w:r>
      <w:r w:rsidR="004C05AC" w:rsidRPr="00F47856">
        <w:rPr>
          <w:rStyle w:val="Enfasigrassetto"/>
          <w:b w:val="0"/>
          <w:color w:val="000000"/>
          <w:sz w:val="24"/>
          <w:szCs w:val="24"/>
        </w:rPr>
        <w:t xml:space="preserve">realizzata </w:t>
      </w:r>
      <w:r w:rsidRPr="00F47856">
        <w:rPr>
          <w:rStyle w:val="Enfasigrassetto"/>
          <w:b w:val="0"/>
          <w:color w:val="000000"/>
          <w:sz w:val="24"/>
          <w:szCs w:val="24"/>
        </w:rPr>
        <w:t xml:space="preserve">in collaborazione con il Museo ARCOS di Benevento e </w:t>
      </w:r>
      <w:r w:rsidR="004C05AC" w:rsidRPr="00F47856">
        <w:rPr>
          <w:rStyle w:val="Enfasigrassetto"/>
          <w:b w:val="0"/>
          <w:color w:val="000000"/>
          <w:sz w:val="24"/>
          <w:szCs w:val="24"/>
        </w:rPr>
        <w:t>c</w:t>
      </w:r>
      <w:r w:rsidR="004C05AC" w:rsidRPr="00F47856">
        <w:rPr>
          <w:sz w:val="24"/>
          <w:szCs w:val="24"/>
        </w:rPr>
        <w:t>on il contributo della</w:t>
      </w:r>
      <w:r w:rsidR="004C05AC" w:rsidRPr="00F47856">
        <w:rPr>
          <w:b/>
          <w:sz w:val="24"/>
          <w:szCs w:val="24"/>
        </w:rPr>
        <w:t xml:space="preserve"> Regione Campania «Unità Operativa Dirigenziale 50.12.01 “Promozione e Valorizzazione di Musei e Biblioteche” - Direzione Generale 12 “Politiche Culturali e Turismo”, 2025.</w:t>
      </w:r>
    </w:p>
    <w:p w14:paraId="69BC8883" w14:textId="77777777" w:rsidR="00F47856" w:rsidRPr="00F47856" w:rsidRDefault="00F47856" w:rsidP="004C05AC">
      <w:pPr>
        <w:tabs>
          <w:tab w:val="left" w:pos="142"/>
        </w:tabs>
        <w:suppressAutoHyphens w:val="0"/>
        <w:ind w:right="-70"/>
        <w:jc w:val="both"/>
        <w:rPr>
          <w:rFonts w:asciiTheme="minorHAnsi" w:hAnsiTheme="minorHAnsi" w:cstheme="minorHAnsi"/>
          <w:smallCaps/>
          <w:sz w:val="24"/>
          <w:szCs w:val="24"/>
        </w:rPr>
      </w:pPr>
      <w:r w:rsidRPr="00F47856">
        <w:rPr>
          <w:sz w:val="24"/>
          <w:szCs w:val="24"/>
        </w:rPr>
        <w:t>Curata da Massimo Bignardi, direttore artistico del Museo-</w:t>
      </w:r>
      <w:proofErr w:type="spellStart"/>
      <w:r w:rsidRPr="00F47856">
        <w:rPr>
          <w:sz w:val="24"/>
          <w:szCs w:val="24"/>
        </w:rPr>
        <w:t>FRaC</w:t>
      </w:r>
      <w:proofErr w:type="spellEnd"/>
      <w:r w:rsidRPr="00F47856">
        <w:rPr>
          <w:sz w:val="24"/>
          <w:szCs w:val="24"/>
        </w:rPr>
        <w:t>, l’esposizione propone un percorso disegnato da poco più di venti dipinti, realizzati dall’artista nel corso degli ultimi due decenni. La pittura di Laudisa, fin dagli anni ot</w:t>
      </w:r>
      <w:r w:rsidR="008A0768">
        <w:rPr>
          <w:sz w:val="24"/>
          <w:szCs w:val="24"/>
        </w:rPr>
        <w:t>t</w:t>
      </w:r>
      <w:r w:rsidRPr="00F47856">
        <w:rPr>
          <w:sz w:val="24"/>
          <w:szCs w:val="24"/>
        </w:rPr>
        <w:t>anta quando compare sulla scena espositiva nazionale e poi internazionale</w:t>
      </w:r>
      <w:r>
        <w:rPr>
          <w:sz w:val="24"/>
          <w:szCs w:val="24"/>
        </w:rPr>
        <w:t>, si è posta come una profonda</w:t>
      </w:r>
      <w:r w:rsidR="008A0768">
        <w:rPr>
          <w:sz w:val="24"/>
          <w:szCs w:val="24"/>
        </w:rPr>
        <w:t xml:space="preserve"> riflessione sul colore, sulla sua capacità di intercettare la natura dell’emozione, della sua istantanea capacità di toccare le profondità della psiche.</w:t>
      </w:r>
    </w:p>
    <w:p w14:paraId="00CE03F4" w14:textId="4CCCA738" w:rsidR="00BC15D2" w:rsidRPr="00942AC8" w:rsidRDefault="00942AC8" w:rsidP="00BC15D2">
      <w:pPr>
        <w:pStyle w:val="Nessunaspaziatura"/>
        <w:jc w:val="both"/>
        <w:rPr>
          <w:rFonts w:asciiTheme="majorHAnsi" w:hAnsiTheme="majorHAnsi" w:cstheme="majorHAnsi"/>
        </w:rPr>
      </w:pPr>
      <w:r>
        <w:rPr>
          <w:rStyle w:val="Enfasicorsivo"/>
          <w:rFonts w:asciiTheme="majorHAnsi" w:hAnsiTheme="majorHAnsi" w:cstheme="majorHAnsi"/>
          <w:iCs w:val="0"/>
          <w:color w:val="000000"/>
          <w:szCs w:val="24"/>
        </w:rPr>
        <w:t>“</w:t>
      </w:r>
      <w:r w:rsidRPr="00942AC8">
        <w:rPr>
          <w:rFonts w:asciiTheme="majorHAnsi" w:hAnsiTheme="majorHAnsi" w:cstheme="majorHAnsi"/>
        </w:rPr>
        <w:t xml:space="preserve">La </w:t>
      </w:r>
      <w:r w:rsidR="007E5931" w:rsidRPr="00942AC8">
        <w:rPr>
          <w:rFonts w:asciiTheme="majorHAnsi" w:hAnsiTheme="majorHAnsi" w:cstheme="majorHAnsi"/>
        </w:rPr>
        <w:t xml:space="preserve">mostra, </w:t>
      </w:r>
      <w:r w:rsidR="007E5931">
        <w:rPr>
          <w:rFonts w:asciiTheme="majorHAnsi" w:hAnsiTheme="majorHAnsi" w:cstheme="majorHAnsi"/>
        </w:rPr>
        <w:t>dedicata</w:t>
      </w:r>
      <w:r>
        <w:rPr>
          <w:rFonts w:asciiTheme="majorHAnsi" w:hAnsiTheme="majorHAnsi" w:cstheme="majorHAnsi"/>
        </w:rPr>
        <w:t xml:space="preserve"> alle opere di Paolo Laudisa</w:t>
      </w:r>
      <w:r w:rsidR="00F47856">
        <w:rPr>
          <w:rFonts w:asciiTheme="majorHAnsi" w:hAnsiTheme="majorHAnsi" w:cstheme="majorHAnsi"/>
        </w:rPr>
        <w:t xml:space="preserve"> </w:t>
      </w:r>
      <w:r w:rsidRPr="00942AC8">
        <w:rPr>
          <w:rFonts w:asciiTheme="majorHAnsi" w:hAnsiTheme="majorHAnsi" w:cstheme="majorHAnsi"/>
          <w:color w:val="000000"/>
          <w:szCs w:val="24"/>
        </w:rPr>
        <w:t xml:space="preserve">– dichiara il Sindaco di Baronissi </w:t>
      </w:r>
      <w:r w:rsidRPr="00942AC8">
        <w:rPr>
          <w:rFonts w:asciiTheme="majorHAnsi" w:hAnsiTheme="majorHAnsi" w:cstheme="majorHAnsi"/>
          <w:b/>
          <w:color w:val="000000"/>
          <w:szCs w:val="24"/>
        </w:rPr>
        <w:t>Anna Petta</w:t>
      </w:r>
      <w:r w:rsidRPr="00942AC8">
        <w:rPr>
          <w:rFonts w:asciiTheme="majorHAnsi" w:hAnsiTheme="majorHAnsi" w:cstheme="majorHAnsi"/>
          <w:color w:val="000000"/>
          <w:szCs w:val="24"/>
        </w:rPr>
        <w:t xml:space="preserve"> –</w:t>
      </w:r>
      <w:r w:rsidRPr="00942AC8">
        <w:rPr>
          <w:rFonts w:asciiTheme="majorHAnsi" w:hAnsiTheme="majorHAnsi" w:cstheme="majorHAnsi"/>
        </w:rPr>
        <w:t>, fornisce un ulteriore spunto per rileggere significative pagine della storia dell’arte contemporanea a partire dalla particolare stagione segnata dagli anni ottanta, dibattito nel quale l’artista s’immette come una presenza attiva sin dalle mostre di quel decennio, così come tiene a evidenziare il curatore nel testo critico che introduce questo catalogo. La sua è una vicenda culturale che ha saputo, nel tempo, coniugare il magistero dell’insegnamento con l’attività di studio e di ricerca, sia in pittura sia, in primis, nell’ambito dell’incisione. Con la personale dedicata a Paolo Laudisa, il Museo-</w:t>
      </w:r>
      <w:proofErr w:type="spellStart"/>
      <w:r w:rsidRPr="00942AC8">
        <w:rPr>
          <w:rFonts w:asciiTheme="majorHAnsi" w:hAnsiTheme="majorHAnsi" w:cstheme="majorHAnsi"/>
        </w:rPr>
        <w:t>FRaC</w:t>
      </w:r>
      <w:proofErr w:type="spellEnd"/>
      <w:r w:rsidRPr="00942AC8">
        <w:rPr>
          <w:rFonts w:asciiTheme="majorHAnsi" w:hAnsiTheme="majorHAnsi" w:cstheme="majorHAnsi"/>
        </w:rPr>
        <w:t xml:space="preserve"> Baronissi entra nel vivo della programmazione espositiva di questo autunno: una personale che apre a quelle di altri due artisti, Rosaria Matarese e Mario Persico, certamente tra i grandi protagonisti delle neoavanguardie degli anni sessanta. A nome dell’Amministrazione e mio personale, ringrazio il maestro Laudisa per la disponibilità e, per l’entusiasmo</w:t>
      </w:r>
      <w:r w:rsidR="000D6856" w:rsidRPr="00942AC8">
        <w:rPr>
          <w:rFonts w:asciiTheme="majorHAnsi" w:hAnsiTheme="majorHAnsi" w:cstheme="majorHAnsi"/>
          <w:color w:val="000000"/>
          <w:szCs w:val="24"/>
        </w:rPr>
        <w:t>”</w:t>
      </w:r>
      <w:r w:rsidR="00BC15D2" w:rsidRPr="00942AC8">
        <w:rPr>
          <w:rFonts w:asciiTheme="majorHAnsi" w:hAnsiTheme="majorHAnsi" w:cstheme="majorHAnsi"/>
          <w:color w:val="000000"/>
          <w:szCs w:val="24"/>
        </w:rPr>
        <w:t>.</w:t>
      </w:r>
    </w:p>
    <w:p w14:paraId="7A7A4C81" w14:textId="77777777" w:rsidR="00BC15D2" w:rsidRPr="00942AC8" w:rsidRDefault="00942AC8" w:rsidP="00BC15D2">
      <w:pPr>
        <w:pStyle w:val="Corpotesto"/>
        <w:spacing w:line="240" w:lineRule="auto"/>
        <w:jc w:val="both"/>
        <w:rPr>
          <w:rFonts w:asciiTheme="majorHAnsi" w:hAnsiTheme="majorHAnsi" w:cstheme="majorHAnsi"/>
          <w:sz w:val="24"/>
          <w:szCs w:val="24"/>
        </w:rPr>
      </w:pPr>
      <w:r>
        <w:rPr>
          <w:rFonts w:asciiTheme="majorHAnsi" w:hAnsiTheme="majorHAnsi" w:cstheme="majorHAnsi"/>
          <w:color w:val="000000"/>
          <w:sz w:val="24"/>
          <w:szCs w:val="24"/>
        </w:rPr>
        <w:t xml:space="preserve">Una </w:t>
      </w:r>
      <w:r w:rsidR="00BC15D2" w:rsidRPr="00942AC8">
        <w:rPr>
          <w:rFonts w:asciiTheme="majorHAnsi" w:hAnsiTheme="majorHAnsi" w:cstheme="majorHAnsi"/>
          <w:color w:val="000000"/>
          <w:sz w:val="24"/>
          <w:szCs w:val="24"/>
        </w:rPr>
        <w:t>proposta espositiva che</w:t>
      </w:r>
      <w:r w:rsidR="00BC15D2" w:rsidRPr="00942AC8">
        <w:rPr>
          <w:rFonts w:asciiTheme="majorHAnsi" w:hAnsiTheme="majorHAnsi" w:cstheme="majorHAnsi"/>
          <w:i/>
          <w:iCs/>
          <w:color w:val="000000"/>
          <w:sz w:val="24"/>
          <w:szCs w:val="24"/>
        </w:rPr>
        <w:t xml:space="preserve"> </w:t>
      </w:r>
      <w:r w:rsidR="000D6856" w:rsidRPr="00942AC8">
        <w:rPr>
          <w:rFonts w:asciiTheme="majorHAnsi" w:hAnsiTheme="majorHAnsi" w:cstheme="majorHAnsi"/>
          <w:color w:val="000000"/>
          <w:sz w:val="24"/>
          <w:szCs w:val="24"/>
        </w:rPr>
        <w:t>“</w:t>
      </w:r>
      <w:r w:rsidR="00E95754">
        <w:rPr>
          <w:rFonts w:asciiTheme="majorHAnsi" w:hAnsiTheme="majorHAnsi" w:cstheme="majorHAnsi"/>
          <w:color w:val="000000"/>
          <w:sz w:val="24"/>
          <w:szCs w:val="24"/>
        </w:rPr>
        <w:t>attraversa, per punti gran parte dell’esperienza artistica di Laudisa</w:t>
      </w:r>
      <w:r w:rsidR="00BC15D2" w:rsidRPr="00942AC8">
        <w:rPr>
          <w:rFonts w:asciiTheme="majorHAnsi" w:hAnsiTheme="majorHAnsi" w:cstheme="majorHAnsi"/>
          <w:color w:val="000000"/>
          <w:sz w:val="24"/>
          <w:szCs w:val="24"/>
        </w:rPr>
        <w:t xml:space="preserve"> – rileva il prof. </w:t>
      </w:r>
      <w:r w:rsidR="00BC15D2" w:rsidRPr="00942AC8">
        <w:rPr>
          <w:rFonts w:asciiTheme="majorHAnsi" w:hAnsiTheme="majorHAnsi" w:cstheme="majorHAnsi"/>
          <w:b/>
          <w:color w:val="000000"/>
          <w:sz w:val="24"/>
          <w:szCs w:val="24"/>
        </w:rPr>
        <w:t>Massimo Bignardi</w:t>
      </w:r>
      <w:r w:rsidR="00BC15D2" w:rsidRPr="00942AC8">
        <w:rPr>
          <w:rFonts w:asciiTheme="majorHAnsi" w:hAnsiTheme="majorHAnsi" w:cstheme="majorHAnsi"/>
          <w:color w:val="000000"/>
          <w:sz w:val="24"/>
          <w:szCs w:val="24"/>
        </w:rPr>
        <w:t xml:space="preserve"> </w:t>
      </w:r>
      <w:r w:rsidR="00E95754" w:rsidRPr="00942AC8">
        <w:rPr>
          <w:rFonts w:asciiTheme="majorHAnsi" w:hAnsiTheme="majorHAnsi" w:cstheme="majorHAnsi"/>
          <w:color w:val="000000"/>
          <w:sz w:val="24"/>
          <w:szCs w:val="24"/>
        </w:rPr>
        <w:t>–</w:t>
      </w:r>
      <w:r w:rsidR="00E95754">
        <w:rPr>
          <w:rFonts w:asciiTheme="majorHAnsi" w:hAnsiTheme="majorHAnsi" w:cstheme="majorHAnsi"/>
          <w:color w:val="000000"/>
          <w:sz w:val="24"/>
          <w:szCs w:val="24"/>
        </w:rPr>
        <w:t xml:space="preserve"> quasi interamente dedicata al colore, suo principale protagonista della sua pittura. «</w:t>
      </w:r>
      <w:r w:rsidRPr="00942AC8">
        <w:rPr>
          <w:rFonts w:asciiTheme="majorHAnsi" w:hAnsiTheme="majorHAnsi" w:cstheme="majorHAnsi"/>
          <w:sz w:val="24"/>
          <w:szCs w:val="24"/>
        </w:rPr>
        <w:t>Che i colori abbiano le loro cause caratteristiche e i loro caratteristici effetti, questo lo sappiamo</w:t>
      </w:r>
      <w:r w:rsidR="00E95754">
        <w:rPr>
          <w:rFonts w:asciiTheme="majorHAnsi" w:hAnsiTheme="majorHAnsi" w:cstheme="majorHAnsi"/>
          <w:sz w:val="24"/>
          <w:szCs w:val="24"/>
        </w:rPr>
        <w:t>»</w:t>
      </w:r>
      <w:r w:rsidRPr="00942AC8">
        <w:rPr>
          <w:rFonts w:asciiTheme="majorHAnsi" w:hAnsiTheme="majorHAnsi" w:cstheme="majorHAnsi"/>
          <w:sz w:val="24"/>
          <w:szCs w:val="24"/>
        </w:rPr>
        <w:t xml:space="preserve">, affermava Wittgenstein in una delle tante </w:t>
      </w:r>
      <w:proofErr w:type="spellStart"/>
      <w:r w:rsidRPr="00942AC8">
        <w:rPr>
          <w:rFonts w:asciiTheme="majorHAnsi" w:hAnsiTheme="majorHAnsi" w:cstheme="majorHAnsi"/>
          <w:sz w:val="24"/>
          <w:szCs w:val="24"/>
        </w:rPr>
        <w:t>Bemerkungen</w:t>
      </w:r>
      <w:proofErr w:type="spellEnd"/>
      <w:r w:rsidRPr="00942AC8">
        <w:rPr>
          <w:rFonts w:asciiTheme="majorHAnsi" w:hAnsiTheme="majorHAnsi" w:cstheme="majorHAnsi"/>
          <w:sz w:val="24"/>
          <w:szCs w:val="24"/>
        </w:rPr>
        <w:t xml:space="preserve"> </w:t>
      </w:r>
      <w:proofErr w:type="spellStart"/>
      <w:r w:rsidRPr="00942AC8">
        <w:rPr>
          <w:rFonts w:asciiTheme="majorHAnsi" w:hAnsiTheme="majorHAnsi" w:cstheme="majorHAnsi"/>
          <w:sz w:val="24"/>
          <w:szCs w:val="24"/>
        </w:rPr>
        <w:t>über</w:t>
      </w:r>
      <w:proofErr w:type="spellEnd"/>
      <w:r w:rsidRPr="00942AC8">
        <w:rPr>
          <w:rFonts w:asciiTheme="majorHAnsi" w:hAnsiTheme="majorHAnsi" w:cstheme="majorHAnsi"/>
          <w:sz w:val="24"/>
          <w:szCs w:val="24"/>
        </w:rPr>
        <w:t xml:space="preserve"> die Farben, osservazioni sui colori, scritte negli ultimi anni della sua vita, sostenendo, inoltre, che </w:t>
      </w:r>
      <w:r w:rsidR="00E95754">
        <w:rPr>
          <w:rFonts w:asciiTheme="majorHAnsi" w:hAnsiTheme="majorHAnsi" w:cstheme="majorHAnsi"/>
          <w:sz w:val="24"/>
          <w:szCs w:val="24"/>
        </w:rPr>
        <w:t>«</w:t>
      </w:r>
      <w:r w:rsidRPr="00942AC8">
        <w:rPr>
          <w:rFonts w:asciiTheme="majorHAnsi" w:hAnsiTheme="majorHAnsi" w:cstheme="majorHAnsi"/>
          <w:sz w:val="24"/>
          <w:szCs w:val="24"/>
        </w:rPr>
        <w:t>essi sembrano darci da risolvere un enigma, un enigma che ci stimola</w:t>
      </w:r>
      <w:r w:rsidR="00E95754">
        <w:rPr>
          <w:rFonts w:asciiTheme="majorHAnsi" w:hAnsiTheme="majorHAnsi" w:cstheme="majorHAnsi"/>
          <w:color w:val="000000"/>
          <w:sz w:val="24"/>
          <w:szCs w:val="24"/>
        </w:rPr>
        <w:t>»</w:t>
      </w:r>
      <w:r w:rsidRPr="00942AC8">
        <w:rPr>
          <w:rFonts w:asciiTheme="majorHAnsi" w:hAnsiTheme="majorHAnsi" w:cstheme="majorHAnsi"/>
          <w:sz w:val="24"/>
          <w:szCs w:val="24"/>
        </w:rPr>
        <w:t xml:space="preserve">. Caratteristici effetti che ho colto inquadrando, uno dopo l’altro i dipinti che Paolo Laudisa mi ha mostrato nel suo studio a </w:t>
      </w:r>
      <w:r w:rsidRPr="00E95754">
        <w:rPr>
          <w:rFonts w:asciiTheme="majorHAnsi" w:hAnsiTheme="majorHAnsi" w:cstheme="majorHAnsi"/>
          <w:sz w:val="24"/>
          <w:szCs w:val="24"/>
        </w:rPr>
        <w:t xml:space="preserve">Roma sul finire della </w:t>
      </w:r>
      <w:r w:rsidR="00E95754" w:rsidRPr="00E95754">
        <w:rPr>
          <w:rFonts w:asciiTheme="majorHAnsi" w:hAnsiTheme="majorHAnsi" w:cstheme="majorHAnsi"/>
          <w:sz w:val="24"/>
          <w:szCs w:val="24"/>
        </w:rPr>
        <w:t xml:space="preserve">scorsa </w:t>
      </w:r>
      <w:r w:rsidRPr="00E95754">
        <w:rPr>
          <w:rFonts w:asciiTheme="majorHAnsi" w:hAnsiTheme="majorHAnsi" w:cstheme="majorHAnsi"/>
          <w:sz w:val="24"/>
          <w:szCs w:val="24"/>
        </w:rPr>
        <w:t xml:space="preserve">primavera. L’impatto, ovvero </w:t>
      </w:r>
      <w:proofErr w:type="gramStart"/>
      <w:r w:rsidR="00E95754">
        <w:rPr>
          <w:rFonts w:asciiTheme="majorHAnsi" w:hAnsiTheme="majorHAnsi" w:cstheme="majorHAnsi"/>
          <w:sz w:val="24"/>
          <w:szCs w:val="24"/>
        </w:rPr>
        <w:t>l’</w:t>
      </w:r>
      <w:r w:rsidR="00E95754" w:rsidRPr="00E95754">
        <w:rPr>
          <w:rFonts w:asciiTheme="majorHAnsi" w:hAnsiTheme="majorHAnsi" w:cstheme="majorHAnsi"/>
          <w:sz w:val="24"/>
          <w:szCs w:val="24"/>
        </w:rPr>
        <w:t xml:space="preserve"> ‘</w:t>
      </w:r>
      <w:proofErr w:type="gramEnd"/>
      <w:r w:rsidR="00E95754">
        <w:rPr>
          <w:rFonts w:asciiTheme="majorHAnsi" w:hAnsiTheme="majorHAnsi" w:cstheme="majorHAnsi"/>
          <w:sz w:val="24"/>
          <w:szCs w:val="24"/>
        </w:rPr>
        <w:t>impressione</w:t>
      </w:r>
      <w:r w:rsidR="00E95754" w:rsidRPr="00E95754">
        <w:rPr>
          <w:rFonts w:asciiTheme="majorHAnsi" w:hAnsiTheme="majorHAnsi" w:cstheme="majorHAnsi"/>
          <w:sz w:val="24"/>
          <w:szCs w:val="24"/>
        </w:rPr>
        <w:t>’</w:t>
      </w:r>
      <w:r w:rsidRPr="00E95754">
        <w:rPr>
          <w:rFonts w:asciiTheme="majorHAnsi" w:hAnsiTheme="majorHAnsi" w:cstheme="majorHAnsi"/>
          <w:sz w:val="24"/>
          <w:szCs w:val="24"/>
        </w:rPr>
        <w:t xml:space="preserve"> del colore sulla retina, effetto affidato al pigmento dato in polvere che re</w:t>
      </w:r>
      <w:r w:rsidR="00E95754" w:rsidRPr="00E95754">
        <w:rPr>
          <w:rFonts w:asciiTheme="majorHAnsi" w:hAnsiTheme="majorHAnsi" w:cstheme="majorHAnsi"/>
          <w:sz w:val="24"/>
          <w:szCs w:val="24"/>
        </w:rPr>
        <w:t xml:space="preserve">nde impercettibile la superfice, fa </w:t>
      </w:r>
      <w:r w:rsidRPr="00E95754">
        <w:rPr>
          <w:rFonts w:asciiTheme="majorHAnsi" w:hAnsiTheme="majorHAnsi" w:cstheme="majorHAnsi"/>
          <w:sz w:val="24"/>
          <w:szCs w:val="24"/>
        </w:rPr>
        <w:t>emergere una luce</w:t>
      </w:r>
      <w:r w:rsidR="00E95754" w:rsidRPr="00E95754">
        <w:rPr>
          <w:rFonts w:asciiTheme="majorHAnsi" w:hAnsiTheme="majorHAnsi" w:cstheme="majorHAnsi"/>
          <w:sz w:val="24"/>
          <w:szCs w:val="24"/>
        </w:rPr>
        <w:t xml:space="preserve"> che avvolge, senza creare</w:t>
      </w:r>
      <w:r w:rsidR="00E95754">
        <w:rPr>
          <w:rFonts w:asciiTheme="majorHAnsi" w:hAnsiTheme="majorHAnsi" w:cstheme="majorHAnsi"/>
          <w:sz w:val="24"/>
          <w:szCs w:val="24"/>
        </w:rPr>
        <w:t xml:space="preserve"> ombre. Una luce</w:t>
      </w:r>
      <w:r w:rsidR="00E95754" w:rsidRPr="00E95754">
        <w:rPr>
          <w:sz w:val="24"/>
          <w:szCs w:val="24"/>
        </w:rPr>
        <w:t xml:space="preserve"> interiore </w:t>
      </w:r>
      <w:r w:rsidR="00E95754">
        <w:rPr>
          <w:sz w:val="24"/>
          <w:szCs w:val="24"/>
        </w:rPr>
        <w:t xml:space="preserve">amplificata dal ricorso a tele di grandi </w:t>
      </w:r>
      <w:proofErr w:type="spellStart"/>
      <w:proofErr w:type="gramStart"/>
      <w:r w:rsidR="00E95754">
        <w:rPr>
          <w:sz w:val="24"/>
          <w:szCs w:val="24"/>
        </w:rPr>
        <w:t>dimensioni</w:t>
      </w:r>
      <w:r w:rsidR="00E95754" w:rsidRPr="00E95754">
        <w:rPr>
          <w:sz w:val="24"/>
          <w:szCs w:val="24"/>
        </w:rPr>
        <w:t>,alle</w:t>
      </w:r>
      <w:proofErr w:type="spellEnd"/>
      <w:proofErr w:type="gramEnd"/>
      <w:r w:rsidR="00E95754" w:rsidRPr="00E95754">
        <w:rPr>
          <w:sz w:val="24"/>
          <w:szCs w:val="24"/>
        </w:rPr>
        <w:t xml:space="preserve"> quali ricorre l’artista sin dagli anni ottanta. In effetti esse contribuiscono ad accelerare il processo di coinvolgimento emotivo che avvolge la visione, spingendo</w:t>
      </w:r>
      <w:r w:rsidR="00F47856">
        <w:rPr>
          <w:sz w:val="24"/>
          <w:szCs w:val="24"/>
        </w:rPr>
        <w:t>la al di là del dato fenomenico,</w:t>
      </w:r>
      <w:r w:rsidR="00E95754" w:rsidRPr="00E95754">
        <w:rPr>
          <w:rFonts w:asciiTheme="majorHAnsi" w:hAnsiTheme="majorHAnsi" w:cstheme="majorHAnsi"/>
          <w:sz w:val="24"/>
          <w:szCs w:val="24"/>
        </w:rPr>
        <w:t xml:space="preserve"> anzi sollecita quelle che l’artista definisce ‘primarie emotività’. Oltre la forma del telaio, </w:t>
      </w:r>
      <w:r w:rsidR="00F47856">
        <w:rPr>
          <w:rFonts w:asciiTheme="majorHAnsi" w:hAnsiTheme="majorHAnsi" w:cstheme="majorHAnsi"/>
          <w:sz w:val="24"/>
          <w:szCs w:val="24"/>
        </w:rPr>
        <w:t xml:space="preserve">al di là dei </w:t>
      </w:r>
      <w:r w:rsidR="00E95754" w:rsidRPr="00E95754">
        <w:rPr>
          <w:rFonts w:asciiTheme="majorHAnsi" w:hAnsiTheme="majorHAnsi" w:cstheme="majorHAnsi"/>
          <w:sz w:val="24"/>
          <w:szCs w:val="24"/>
        </w:rPr>
        <w:t>ma</w:t>
      </w:r>
      <w:r w:rsidR="00F47856">
        <w:rPr>
          <w:rFonts w:asciiTheme="majorHAnsi" w:hAnsiTheme="majorHAnsi" w:cstheme="majorHAnsi"/>
          <w:sz w:val="24"/>
          <w:szCs w:val="24"/>
        </w:rPr>
        <w:t>rgini di superfici solitamente r</w:t>
      </w:r>
      <w:r w:rsidR="00E95754" w:rsidRPr="00E95754">
        <w:rPr>
          <w:rFonts w:asciiTheme="majorHAnsi" w:hAnsiTheme="majorHAnsi" w:cstheme="majorHAnsi"/>
          <w:sz w:val="24"/>
          <w:szCs w:val="24"/>
        </w:rPr>
        <w:t>ettangolari</w:t>
      </w:r>
      <w:r w:rsidR="00F47856">
        <w:rPr>
          <w:rFonts w:asciiTheme="majorHAnsi" w:hAnsiTheme="majorHAnsi" w:cstheme="majorHAnsi"/>
          <w:sz w:val="24"/>
          <w:szCs w:val="24"/>
        </w:rPr>
        <w:t>, il colore si spande, caratterizza lo spazio che accoglie l’opera.</w:t>
      </w:r>
      <w:r w:rsidR="000D6856" w:rsidRPr="00E95754">
        <w:rPr>
          <w:rFonts w:asciiTheme="majorHAnsi" w:hAnsiTheme="majorHAnsi" w:cstheme="majorHAnsi"/>
          <w:color w:val="000000"/>
          <w:sz w:val="24"/>
          <w:szCs w:val="24"/>
        </w:rPr>
        <w:t>”</w:t>
      </w:r>
      <w:r w:rsidR="00BC15D2" w:rsidRPr="00942AC8">
        <w:rPr>
          <w:rFonts w:asciiTheme="majorHAnsi" w:hAnsiTheme="majorHAnsi" w:cstheme="majorHAnsi"/>
          <w:color w:val="000000"/>
          <w:sz w:val="24"/>
          <w:szCs w:val="24"/>
        </w:rPr>
        <w:t xml:space="preserve">  </w:t>
      </w:r>
      <w:r w:rsidR="00F36D2E">
        <w:rPr>
          <w:rFonts w:asciiTheme="majorHAnsi" w:hAnsiTheme="majorHAnsi" w:cstheme="majorHAnsi"/>
          <w:color w:val="000000"/>
          <w:sz w:val="24"/>
          <w:szCs w:val="24"/>
        </w:rPr>
        <w:t xml:space="preserve">La mostra chiude </w:t>
      </w:r>
      <w:r w:rsidR="00F36D2E" w:rsidRPr="00F36D2E">
        <w:rPr>
          <w:rFonts w:asciiTheme="majorHAnsi" w:hAnsiTheme="majorHAnsi" w:cstheme="majorHAnsi"/>
          <w:b/>
          <w:color w:val="000000"/>
          <w:sz w:val="24"/>
          <w:szCs w:val="24"/>
        </w:rPr>
        <w:t>domenica 5 novembre</w:t>
      </w:r>
      <w:r w:rsidR="00F36D2E">
        <w:rPr>
          <w:rFonts w:asciiTheme="majorHAnsi" w:hAnsiTheme="majorHAnsi" w:cstheme="majorHAnsi"/>
          <w:color w:val="000000"/>
          <w:sz w:val="24"/>
          <w:szCs w:val="24"/>
        </w:rPr>
        <w:t>.</w:t>
      </w:r>
    </w:p>
    <w:p w14:paraId="40D5D8CA" w14:textId="77777777" w:rsidR="00F36D2E" w:rsidRPr="00F36D2E" w:rsidRDefault="00F36D2E" w:rsidP="00F36D2E">
      <w:pPr>
        <w:pStyle w:val="Nessunaspaziatura"/>
        <w:jc w:val="both"/>
        <w:rPr>
          <w:rFonts w:ascii="Times New Roman" w:hAnsi="Times New Roman" w:cs="Times New Roman"/>
          <w:b/>
          <w:smallCaps/>
          <w:sz w:val="10"/>
          <w:szCs w:val="10"/>
        </w:rPr>
      </w:pPr>
    </w:p>
    <w:p w14:paraId="66EAA05C" w14:textId="77777777" w:rsidR="00F36D2E" w:rsidRPr="00F36D2E" w:rsidRDefault="00F36D2E" w:rsidP="00F36D2E">
      <w:pPr>
        <w:pStyle w:val="Nessunaspaziatura"/>
        <w:jc w:val="both"/>
        <w:rPr>
          <w:rFonts w:ascii="Times New Roman" w:hAnsi="Times New Roman" w:cs="Times New Roman"/>
          <w:b/>
          <w:smallCaps/>
          <w:sz w:val="10"/>
          <w:szCs w:val="10"/>
        </w:rPr>
      </w:pPr>
    </w:p>
    <w:p w14:paraId="5216E79A" w14:textId="77777777" w:rsidR="00F36D2E" w:rsidRPr="00F36D2E" w:rsidRDefault="00F36D2E" w:rsidP="00F36D2E">
      <w:pPr>
        <w:pStyle w:val="Nessunaspaziatura"/>
        <w:jc w:val="both"/>
        <w:rPr>
          <w:rFonts w:hint="eastAsia"/>
          <w:sz w:val="18"/>
          <w:szCs w:val="18"/>
        </w:rPr>
      </w:pPr>
      <w:r w:rsidRPr="00F36D2E">
        <w:rPr>
          <w:rFonts w:ascii="Times New Roman" w:hAnsi="Times New Roman" w:cs="Times New Roman"/>
          <w:b/>
          <w:smallCaps/>
          <w:sz w:val="18"/>
          <w:szCs w:val="18"/>
        </w:rPr>
        <w:t>PAOLO LAUDISA</w:t>
      </w:r>
      <w:r w:rsidRPr="00F36D2E">
        <w:rPr>
          <w:rFonts w:ascii="Times New Roman" w:hAnsi="Times New Roman" w:cs="Times New Roman"/>
          <w:b/>
          <w:i/>
          <w:sz w:val="18"/>
          <w:szCs w:val="18"/>
        </w:rPr>
        <w:t xml:space="preserve"> </w:t>
      </w:r>
      <w:r w:rsidRPr="00F36D2E">
        <w:rPr>
          <w:rFonts w:ascii="Times New Roman" w:hAnsi="Times New Roman" w:cs="Times New Roman"/>
          <w:sz w:val="18"/>
          <w:szCs w:val="18"/>
        </w:rPr>
        <w:t xml:space="preserve">(Bari, 1951) vive e lavora a Roma. </w:t>
      </w:r>
      <w:r w:rsidRPr="00F36D2E">
        <w:rPr>
          <w:sz w:val="18"/>
          <w:szCs w:val="18"/>
        </w:rPr>
        <w:t xml:space="preserve">Visiting Professor del CAFA, School of Fine Art of China Central Academy of Fine Art, Pechino, (2018-2025). Dal 2020, è vice Decano dell’International </w:t>
      </w:r>
      <w:proofErr w:type="spellStart"/>
      <w:r w:rsidRPr="00F36D2E">
        <w:rPr>
          <w:sz w:val="18"/>
          <w:szCs w:val="18"/>
        </w:rPr>
        <w:t>Printmaking</w:t>
      </w:r>
      <w:proofErr w:type="spellEnd"/>
      <w:r w:rsidRPr="00F36D2E">
        <w:rPr>
          <w:sz w:val="18"/>
          <w:szCs w:val="18"/>
        </w:rPr>
        <w:t xml:space="preserve"> Institute dello IAPA, International </w:t>
      </w:r>
      <w:proofErr w:type="spellStart"/>
      <w:r w:rsidRPr="00F36D2E">
        <w:rPr>
          <w:sz w:val="18"/>
          <w:szCs w:val="18"/>
        </w:rPr>
        <w:t>Academic</w:t>
      </w:r>
      <w:proofErr w:type="spellEnd"/>
      <w:r w:rsidRPr="00F36D2E">
        <w:rPr>
          <w:sz w:val="18"/>
          <w:szCs w:val="18"/>
        </w:rPr>
        <w:t xml:space="preserve"> </w:t>
      </w:r>
      <w:proofErr w:type="spellStart"/>
      <w:r w:rsidRPr="00F36D2E">
        <w:rPr>
          <w:sz w:val="18"/>
          <w:szCs w:val="18"/>
        </w:rPr>
        <w:t>Printmaking</w:t>
      </w:r>
      <w:proofErr w:type="spellEnd"/>
      <w:r w:rsidRPr="00F36D2E">
        <w:rPr>
          <w:sz w:val="18"/>
          <w:szCs w:val="18"/>
        </w:rPr>
        <w:t xml:space="preserve"> Alliance, Pechino. Le sue esperienze pittoriche iniziali confluiscono nella prima personale di rilievo alla galleria Cesare Manzo di Pescara nel 1975, in cui presenta una serie di lavori che mescolano il linguaggio della scrittura vera e propria con quello della gestualità segnica di derivazione informale. Nel 1985, viene invitato dalla critica Lidia </w:t>
      </w:r>
      <w:proofErr w:type="spellStart"/>
      <w:r w:rsidRPr="00F36D2E">
        <w:rPr>
          <w:sz w:val="18"/>
          <w:szCs w:val="18"/>
        </w:rPr>
        <w:t>Merenik</w:t>
      </w:r>
      <w:proofErr w:type="spellEnd"/>
      <w:r w:rsidRPr="00F36D2E">
        <w:rPr>
          <w:sz w:val="18"/>
          <w:szCs w:val="18"/>
        </w:rPr>
        <w:t xml:space="preserve"> a tenere alla Galleria Comunale dell’Università di Belgrado </w:t>
      </w:r>
      <w:proofErr w:type="spellStart"/>
      <w:r w:rsidRPr="00F36D2E">
        <w:rPr>
          <w:sz w:val="18"/>
          <w:szCs w:val="18"/>
        </w:rPr>
        <w:t>Kulturnog</w:t>
      </w:r>
      <w:proofErr w:type="spellEnd"/>
      <w:r w:rsidRPr="00F36D2E">
        <w:rPr>
          <w:sz w:val="18"/>
          <w:szCs w:val="18"/>
        </w:rPr>
        <w:t xml:space="preserve"> Centra, una mostra personale dove ancora il lavoro s’impernia sul tema del </w:t>
      </w:r>
      <w:r w:rsidRPr="00F36D2E">
        <w:rPr>
          <w:sz w:val="18"/>
          <w:szCs w:val="18"/>
        </w:rPr>
        <w:lastRenderedPageBreak/>
        <w:t>colore assoluto, in questo caso sui fondamentali, giallo, rosso, blu. Nel 1986, realizza Una pittura immacolata a cura di Santa Fizzarotti alla Galleria Cesare Manzo.</w:t>
      </w:r>
    </w:p>
    <w:p w14:paraId="53BFD44A" w14:textId="77777777" w:rsidR="00F36D2E" w:rsidRPr="00F36D2E" w:rsidRDefault="00F36D2E" w:rsidP="00F36D2E">
      <w:pPr>
        <w:pStyle w:val="Nessunaspaziatura"/>
        <w:jc w:val="both"/>
        <w:rPr>
          <w:rFonts w:ascii="Times New Roman" w:hAnsi="Times New Roman" w:cs="Times New Roman"/>
          <w:sz w:val="18"/>
          <w:szCs w:val="18"/>
        </w:rPr>
      </w:pPr>
      <w:r w:rsidRPr="00F36D2E">
        <w:rPr>
          <w:sz w:val="18"/>
          <w:szCs w:val="18"/>
        </w:rPr>
        <w:t xml:space="preserve">Nel 1988, realizza due importanti mostre personali: la prima, alla Galleria </w:t>
      </w:r>
      <w:proofErr w:type="spellStart"/>
      <w:r w:rsidRPr="00F36D2E">
        <w:rPr>
          <w:sz w:val="18"/>
          <w:szCs w:val="18"/>
        </w:rPr>
        <w:t>Wessel</w:t>
      </w:r>
      <w:proofErr w:type="spellEnd"/>
      <w:r w:rsidRPr="00F36D2E">
        <w:rPr>
          <w:sz w:val="18"/>
          <w:szCs w:val="18"/>
        </w:rPr>
        <w:t xml:space="preserve"> O’Connor LTD a New York, dove il tema della mostra è ispirato da un racconto di Borges, Blu </w:t>
      </w:r>
      <w:proofErr w:type="spellStart"/>
      <w:r w:rsidRPr="00F36D2E">
        <w:rPr>
          <w:sz w:val="18"/>
          <w:szCs w:val="18"/>
        </w:rPr>
        <w:t>Tigers</w:t>
      </w:r>
      <w:proofErr w:type="spellEnd"/>
      <w:r w:rsidRPr="00F36D2E">
        <w:rPr>
          <w:sz w:val="18"/>
          <w:szCs w:val="18"/>
        </w:rPr>
        <w:t xml:space="preserve">, in cui si iniziano ad intravedere i pigmenti e le colle, dei segni sottostanti che in questo caso alludono come ad un residuo di geometria lineare, “Arte, figlia della geometria” come scrive in catalogo Gregorio Magnani. La seconda, alla Galleria Lidia Carrieri di Roma, dal titolo Io che tiro con l’arco, a cura di Gregorio Magnani dove è chiaro già dal titolo il riferimento allo Zen, quindi ad una pittura più essenziale, allusiva di una dimensione </w:t>
      </w:r>
      <w:proofErr w:type="spellStart"/>
      <w:r w:rsidRPr="00F36D2E">
        <w:rPr>
          <w:sz w:val="18"/>
          <w:szCs w:val="18"/>
        </w:rPr>
        <w:t>celata.Nel</w:t>
      </w:r>
      <w:proofErr w:type="spellEnd"/>
      <w:r w:rsidRPr="00F36D2E">
        <w:rPr>
          <w:sz w:val="18"/>
          <w:szCs w:val="18"/>
        </w:rPr>
        <w:t xml:space="preserve"> 1989, espone alla Galleria Cesare Manzo lavori dal 1989 al 1990 con un testo in catalogo di Laura Cherubini, la stessa mostra viene portata nel 1990 alla Galleria Lucas a </w:t>
      </w:r>
      <w:proofErr w:type="spellStart"/>
      <w:r w:rsidRPr="00F36D2E">
        <w:rPr>
          <w:sz w:val="18"/>
          <w:szCs w:val="18"/>
        </w:rPr>
        <w:t>Gandia</w:t>
      </w:r>
      <w:proofErr w:type="spellEnd"/>
      <w:r w:rsidRPr="00F36D2E">
        <w:rPr>
          <w:sz w:val="18"/>
          <w:szCs w:val="18"/>
        </w:rPr>
        <w:t xml:space="preserve">, poi al Museo della Cultura a </w:t>
      </w:r>
      <w:proofErr w:type="spellStart"/>
      <w:r w:rsidRPr="00F36D2E">
        <w:rPr>
          <w:sz w:val="18"/>
          <w:szCs w:val="18"/>
        </w:rPr>
        <w:t>Bellreguard</w:t>
      </w:r>
      <w:proofErr w:type="spellEnd"/>
      <w:r w:rsidRPr="00F36D2E">
        <w:rPr>
          <w:sz w:val="18"/>
          <w:szCs w:val="18"/>
        </w:rPr>
        <w:t xml:space="preserve"> e in fine, a Valencia alla Galleria Pascual Lucas. Sempre nel 1990, da Studio Legale a Caserta, con la personale Paolo </w:t>
      </w:r>
      <w:proofErr w:type="spellStart"/>
      <w:r w:rsidRPr="00F36D2E">
        <w:rPr>
          <w:sz w:val="18"/>
          <w:szCs w:val="18"/>
        </w:rPr>
        <w:t>Laudisa.Nel</w:t>
      </w:r>
      <w:proofErr w:type="spellEnd"/>
      <w:r w:rsidRPr="00F36D2E">
        <w:rPr>
          <w:sz w:val="18"/>
          <w:szCs w:val="18"/>
        </w:rPr>
        <w:t xml:space="preserve"> 1991, collabora, oltre che come artista invitato, alla realizzazione di Fuori Uso a Pescara con Cesare Manzo curata Achille Bonito Oliva. Nello stesso anno è invitato a Stoccolma dalla galleria Jean-Claude Arnault a lavorare sul luogo ad una doppia personale con H. H. Lim, HH Lim – Paolo Laudisa, con la presentazione di Achille Bonito Oliva che contemporaneamente tiene una conferenza su Transavanguardia / </w:t>
      </w:r>
      <w:proofErr w:type="spellStart"/>
      <w:r w:rsidRPr="00F36D2E">
        <w:rPr>
          <w:sz w:val="18"/>
          <w:szCs w:val="18"/>
        </w:rPr>
        <w:t>Superarte.Fra</w:t>
      </w:r>
      <w:proofErr w:type="spellEnd"/>
      <w:r w:rsidRPr="00F36D2E">
        <w:rPr>
          <w:sz w:val="18"/>
          <w:szCs w:val="18"/>
        </w:rPr>
        <w:t xml:space="preserve"> il 1992 e il 1996 realizza varie mostre personali fra le quali:</w:t>
      </w:r>
      <w:r>
        <w:rPr>
          <w:sz w:val="18"/>
          <w:szCs w:val="18"/>
        </w:rPr>
        <w:t xml:space="preserve"> </w:t>
      </w:r>
      <w:r w:rsidRPr="00F36D2E">
        <w:rPr>
          <w:rFonts w:ascii="Times New Roman" w:hAnsi="Times New Roman" w:cs="Times New Roman"/>
          <w:sz w:val="18"/>
          <w:szCs w:val="18"/>
        </w:rPr>
        <w:t xml:space="preserve">nel 1992, la personale Mostrava piccole perversità presso la Galleria Cesare Manzo; nel 1995, è in mostra alla Galleria </w:t>
      </w:r>
      <w:proofErr w:type="spellStart"/>
      <w:r w:rsidRPr="00F36D2E">
        <w:rPr>
          <w:rFonts w:ascii="Times New Roman" w:hAnsi="Times New Roman" w:cs="Times New Roman"/>
          <w:sz w:val="18"/>
          <w:szCs w:val="18"/>
        </w:rPr>
        <w:t>Corsea</w:t>
      </w:r>
      <w:proofErr w:type="spellEnd"/>
      <w:r w:rsidRPr="00F36D2E">
        <w:rPr>
          <w:rFonts w:ascii="Times New Roman" w:hAnsi="Times New Roman" w:cs="Times New Roman"/>
          <w:sz w:val="18"/>
          <w:szCs w:val="18"/>
        </w:rPr>
        <w:t xml:space="preserve">, a Lanciano, con Un silente apparire e alla Galleria Del Vecchio, a Monopoli con Opere recenti; nel 1996, da </w:t>
      </w:r>
      <w:proofErr w:type="spellStart"/>
      <w:r w:rsidRPr="00F36D2E">
        <w:rPr>
          <w:rFonts w:ascii="Times New Roman" w:hAnsi="Times New Roman" w:cs="Times New Roman"/>
          <w:sz w:val="18"/>
          <w:szCs w:val="18"/>
        </w:rPr>
        <w:t>Art’s</w:t>
      </w:r>
      <w:proofErr w:type="spellEnd"/>
      <w:r w:rsidRPr="00F36D2E">
        <w:rPr>
          <w:rFonts w:ascii="Times New Roman" w:hAnsi="Times New Roman" w:cs="Times New Roman"/>
          <w:sz w:val="18"/>
          <w:szCs w:val="18"/>
        </w:rPr>
        <w:t xml:space="preserve"> Events, a Benevento e da Studio Legale, a Caserta. Lavora in questi stessi anni con la galleria Pasquale Lucas a Valencia dove espone anche al Museo de la Cultura. L’editore Andreas </w:t>
      </w:r>
      <w:proofErr w:type="spellStart"/>
      <w:r w:rsidRPr="00F36D2E">
        <w:rPr>
          <w:rFonts w:ascii="Times New Roman" w:hAnsi="Times New Roman" w:cs="Times New Roman"/>
          <w:sz w:val="18"/>
          <w:szCs w:val="18"/>
        </w:rPr>
        <w:t>Papadakis</w:t>
      </w:r>
      <w:proofErr w:type="spellEnd"/>
      <w:r w:rsidRPr="00F36D2E">
        <w:rPr>
          <w:rFonts w:ascii="Times New Roman" w:hAnsi="Times New Roman" w:cs="Times New Roman"/>
          <w:sz w:val="18"/>
          <w:szCs w:val="18"/>
        </w:rPr>
        <w:t xml:space="preserve">, Clare Farrow &amp; Nicola Hodges a Londra lo segnalano su New Art. Dopo una mostra collettiva su L’Arte contemporanea in Italia, al Kaohsiung Museum of Fine </w:t>
      </w:r>
      <w:proofErr w:type="spellStart"/>
      <w:r w:rsidRPr="00F36D2E">
        <w:rPr>
          <w:rFonts w:ascii="Times New Roman" w:hAnsi="Times New Roman" w:cs="Times New Roman"/>
          <w:sz w:val="18"/>
          <w:szCs w:val="18"/>
        </w:rPr>
        <w:t>Arts</w:t>
      </w:r>
      <w:proofErr w:type="spellEnd"/>
      <w:r w:rsidRPr="00F36D2E">
        <w:rPr>
          <w:rFonts w:ascii="Times New Roman" w:hAnsi="Times New Roman" w:cs="Times New Roman"/>
          <w:sz w:val="18"/>
          <w:szCs w:val="18"/>
        </w:rPr>
        <w:t xml:space="preserve"> di Taiwan, il Museo acquista due sue opere che fanno parte dell’esposizione permanente.</w:t>
      </w:r>
    </w:p>
    <w:p w14:paraId="013FF075" w14:textId="77777777" w:rsidR="00F36D2E" w:rsidRPr="00F36D2E" w:rsidRDefault="00F36D2E" w:rsidP="00F36D2E">
      <w:pPr>
        <w:pStyle w:val="Nessunaspaziatura"/>
        <w:jc w:val="both"/>
        <w:rPr>
          <w:rFonts w:hint="eastAsia"/>
          <w:sz w:val="18"/>
          <w:szCs w:val="18"/>
        </w:rPr>
      </w:pPr>
      <w:r w:rsidRPr="00F36D2E">
        <w:rPr>
          <w:sz w:val="18"/>
          <w:szCs w:val="18"/>
        </w:rPr>
        <w:t xml:space="preserve">Nel 2000, realizza una grande scenografia per il Festival del Mediterraneo. Sempre nel 2000 espone alla Galleria, Le Pleiadi. Nel 2003, realizza una mostra personale, </w:t>
      </w:r>
      <w:proofErr w:type="spellStart"/>
      <w:r w:rsidRPr="00F36D2E">
        <w:rPr>
          <w:sz w:val="18"/>
          <w:szCs w:val="18"/>
        </w:rPr>
        <w:t>Kerotakis</w:t>
      </w:r>
      <w:proofErr w:type="spellEnd"/>
      <w:r w:rsidRPr="00F36D2E">
        <w:rPr>
          <w:sz w:val="18"/>
          <w:szCs w:val="18"/>
        </w:rPr>
        <w:t xml:space="preserve"> a Roma nella galleria di Elisabetta Giovagnoni, 9, via della Vetrina Contemporanea. Nel 2004, a Benevento, nella galleria </w:t>
      </w:r>
      <w:proofErr w:type="spellStart"/>
      <w:r w:rsidRPr="00F36D2E">
        <w:rPr>
          <w:sz w:val="18"/>
          <w:szCs w:val="18"/>
        </w:rPr>
        <w:t>Arts</w:t>
      </w:r>
      <w:proofErr w:type="spellEnd"/>
      <w:r w:rsidRPr="00F36D2E">
        <w:rPr>
          <w:sz w:val="18"/>
          <w:szCs w:val="18"/>
        </w:rPr>
        <w:t xml:space="preserve"> Events di Tonino de Maria ha luogo una mostra personale, Chiamami – Opere di un decennio a cura di Ferdinando Creta.</w:t>
      </w:r>
    </w:p>
    <w:p w14:paraId="0CF85641" w14:textId="77777777" w:rsidR="00F36D2E" w:rsidRPr="00F36D2E" w:rsidRDefault="00F36D2E" w:rsidP="00F36D2E">
      <w:pPr>
        <w:pStyle w:val="Nessunaspaziatura"/>
        <w:jc w:val="both"/>
        <w:rPr>
          <w:rFonts w:hint="eastAsia"/>
          <w:sz w:val="18"/>
          <w:szCs w:val="18"/>
        </w:rPr>
      </w:pPr>
      <w:r w:rsidRPr="00F36D2E">
        <w:rPr>
          <w:sz w:val="18"/>
          <w:szCs w:val="18"/>
        </w:rPr>
        <w:t xml:space="preserve">Nel 2005 inizia a lavorare con la galleria Arte y Naturalezza di Madrid, collaborazione che prosegue nel 2006 con la realizzazione di 8 serigrafie e una cartella di 5 incisioni. Nel 2006 entra nella collezione della BNL e partecipa ad una collettiva organizzata dalla BNL a Bari a cura di Enzo </w:t>
      </w:r>
      <w:proofErr w:type="spellStart"/>
      <w:r w:rsidRPr="00F36D2E">
        <w:rPr>
          <w:sz w:val="18"/>
          <w:szCs w:val="18"/>
        </w:rPr>
        <w:t>Bilardello</w:t>
      </w:r>
      <w:proofErr w:type="spellEnd"/>
      <w:r w:rsidRPr="00F36D2E">
        <w:rPr>
          <w:sz w:val="18"/>
          <w:szCs w:val="18"/>
        </w:rPr>
        <w:t xml:space="preserve"> con Claudio Verna e Teodosio Magnoni. Sempre nel 2006, ha luogo la personale Pensando Bene a cura di Fedora </w:t>
      </w:r>
      <w:proofErr w:type="spellStart"/>
      <w:r w:rsidRPr="00F36D2E">
        <w:rPr>
          <w:sz w:val="18"/>
          <w:szCs w:val="18"/>
        </w:rPr>
        <w:t>Franzé</w:t>
      </w:r>
      <w:proofErr w:type="spellEnd"/>
      <w:r w:rsidRPr="00F36D2E">
        <w:rPr>
          <w:sz w:val="18"/>
          <w:szCs w:val="18"/>
        </w:rPr>
        <w:t>, con un omaggio a Carmelo Bene, alla Sala Umberto, teatro storico di Roma.</w:t>
      </w:r>
    </w:p>
    <w:p w14:paraId="2E11B35D" w14:textId="77777777" w:rsidR="00F36D2E" w:rsidRPr="00F36D2E" w:rsidRDefault="00F36D2E" w:rsidP="00F36D2E">
      <w:pPr>
        <w:pStyle w:val="Nessunaspaziatura"/>
        <w:jc w:val="both"/>
        <w:rPr>
          <w:rFonts w:hint="eastAsia"/>
          <w:sz w:val="18"/>
          <w:szCs w:val="18"/>
        </w:rPr>
      </w:pPr>
      <w:r w:rsidRPr="00F36D2E">
        <w:rPr>
          <w:sz w:val="18"/>
          <w:szCs w:val="18"/>
        </w:rPr>
        <w:t xml:space="preserve">Nel 2008, hanno luogo due mostre personali, Paolo Laudisa | </w:t>
      </w:r>
      <w:proofErr w:type="spellStart"/>
      <w:r w:rsidRPr="00F36D2E">
        <w:rPr>
          <w:sz w:val="18"/>
          <w:szCs w:val="18"/>
        </w:rPr>
        <w:t>Recent</w:t>
      </w:r>
      <w:proofErr w:type="spellEnd"/>
      <w:r w:rsidRPr="00F36D2E">
        <w:rPr>
          <w:sz w:val="18"/>
          <w:szCs w:val="18"/>
        </w:rPr>
        <w:t xml:space="preserve"> works, nella Galleria </w:t>
      </w:r>
      <w:proofErr w:type="spellStart"/>
      <w:r w:rsidRPr="00F36D2E">
        <w:rPr>
          <w:sz w:val="18"/>
          <w:szCs w:val="18"/>
        </w:rPr>
        <w:t>Europart</w:t>
      </w:r>
      <w:proofErr w:type="spellEnd"/>
      <w:r w:rsidRPr="00F36D2E">
        <w:rPr>
          <w:sz w:val="18"/>
          <w:szCs w:val="18"/>
        </w:rPr>
        <w:t xml:space="preserve"> a </w:t>
      </w:r>
      <w:proofErr w:type="spellStart"/>
      <w:r w:rsidRPr="00F36D2E">
        <w:rPr>
          <w:sz w:val="18"/>
          <w:szCs w:val="18"/>
        </w:rPr>
        <w:t>Pittsburg</w:t>
      </w:r>
      <w:proofErr w:type="spellEnd"/>
      <w:r w:rsidRPr="00F36D2E">
        <w:rPr>
          <w:sz w:val="18"/>
          <w:szCs w:val="18"/>
        </w:rPr>
        <w:t>, USA e Palombari del pensiero, da Ninni Esposito arte contemporanea, a Bari. Partecipa a una mostra internazionale di incisione a Sassari, al Palazzo della Frumentaria.</w:t>
      </w:r>
    </w:p>
    <w:p w14:paraId="781ABB27" w14:textId="77777777" w:rsidR="00F36D2E" w:rsidRPr="00F36D2E" w:rsidRDefault="00F36D2E" w:rsidP="00F36D2E">
      <w:pPr>
        <w:pStyle w:val="Nessunaspaziatura"/>
        <w:jc w:val="both"/>
        <w:rPr>
          <w:rFonts w:hint="eastAsia"/>
          <w:sz w:val="18"/>
          <w:szCs w:val="18"/>
        </w:rPr>
      </w:pPr>
      <w:r w:rsidRPr="00F36D2E">
        <w:rPr>
          <w:sz w:val="18"/>
          <w:szCs w:val="18"/>
        </w:rPr>
        <w:t xml:space="preserve">Nel 2009, dopo la collettiva a cura dell’Ambasciata di Turchia a Roma, realizza una personale, Inside – </w:t>
      </w:r>
      <w:proofErr w:type="spellStart"/>
      <w:r w:rsidRPr="00F36D2E">
        <w:rPr>
          <w:sz w:val="18"/>
          <w:szCs w:val="18"/>
        </w:rPr>
        <w:t>Outside</w:t>
      </w:r>
      <w:proofErr w:type="spellEnd"/>
      <w:r w:rsidRPr="00F36D2E">
        <w:rPr>
          <w:sz w:val="18"/>
          <w:szCs w:val="18"/>
        </w:rPr>
        <w:t xml:space="preserve">, a Istanbul nella </w:t>
      </w:r>
      <w:proofErr w:type="spellStart"/>
      <w:r w:rsidRPr="00F36D2E">
        <w:rPr>
          <w:sz w:val="18"/>
          <w:szCs w:val="18"/>
        </w:rPr>
        <w:t>Fassart</w:t>
      </w:r>
      <w:proofErr w:type="spellEnd"/>
      <w:r w:rsidRPr="00F36D2E">
        <w:rPr>
          <w:sz w:val="18"/>
          <w:szCs w:val="18"/>
        </w:rPr>
        <w:t xml:space="preserve"> Gallery della </w:t>
      </w:r>
      <w:proofErr w:type="spellStart"/>
      <w:r w:rsidRPr="00F36D2E">
        <w:rPr>
          <w:sz w:val="18"/>
          <w:szCs w:val="18"/>
        </w:rPr>
        <w:t>Sabanci</w:t>
      </w:r>
      <w:proofErr w:type="spellEnd"/>
      <w:r w:rsidRPr="00F36D2E">
        <w:rPr>
          <w:sz w:val="18"/>
          <w:szCs w:val="18"/>
        </w:rPr>
        <w:t xml:space="preserve"> Foundation.</w:t>
      </w:r>
      <w:r>
        <w:rPr>
          <w:sz w:val="18"/>
          <w:szCs w:val="18"/>
        </w:rPr>
        <w:t xml:space="preserve"> </w:t>
      </w:r>
      <w:r w:rsidRPr="00F36D2E">
        <w:rPr>
          <w:sz w:val="18"/>
          <w:szCs w:val="18"/>
        </w:rPr>
        <w:t xml:space="preserve">Sempre nel 2009, partecipa alla collettiva </w:t>
      </w:r>
      <w:proofErr w:type="spellStart"/>
      <w:r w:rsidRPr="00F36D2E">
        <w:rPr>
          <w:sz w:val="18"/>
          <w:szCs w:val="18"/>
        </w:rPr>
        <w:t>Sight</w:t>
      </w:r>
      <w:proofErr w:type="spellEnd"/>
      <w:r w:rsidRPr="00F36D2E">
        <w:rPr>
          <w:sz w:val="18"/>
          <w:szCs w:val="18"/>
        </w:rPr>
        <w:t xml:space="preserve"> 09, a cura di Enzo De Leonibus al Museo laboratorio Ex Manifattura Tabacchi di Città sant’Angelo e partecipa alla doppia personale con Michele </w:t>
      </w:r>
      <w:proofErr w:type="spellStart"/>
      <w:r w:rsidRPr="00F36D2E">
        <w:rPr>
          <w:sz w:val="18"/>
          <w:szCs w:val="18"/>
        </w:rPr>
        <w:t>Lostia</w:t>
      </w:r>
      <w:proofErr w:type="spellEnd"/>
      <w:r w:rsidRPr="00F36D2E">
        <w:rPr>
          <w:sz w:val="18"/>
          <w:szCs w:val="18"/>
        </w:rPr>
        <w:t xml:space="preserve">, Spazialità dinamica a cura di Umberto Scrocca e Achille B. Oliva, a Kuwait </w:t>
      </w:r>
      <w:proofErr w:type="spellStart"/>
      <w:r w:rsidRPr="00F36D2E">
        <w:rPr>
          <w:sz w:val="18"/>
          <w:szCs w:val="18"/>
        </w:rPr>
        <w:t>City.</w:t>
      </w:r>
      <w:r w:rsidRPr="00F36D2E">
        <w:rPr>
          <w:rFonts w:ascii="Times New Roman" w:hAnsi="Times New Roman" w:cs="Times New Roman"/>
          <w:sz w:val="18"/>
          <w:szCs w:val="18"/>
        </w:rPr>
        <w:t>Nel</w:t>
      </w:r>
      <w:proofErr w:type="spellEnd"/>
      <w:r w:rsidRPr="00F36D2E">
        <w:rPr>
          <w:rFonts w:ascii="Times New Roman" w:hAnsi="Times New Roman" w:cs="Times New Roman"/>
          <w:sz w:val="18"/>
          <w:szCs w:val="18"/>
        </w:rPr>
        <w:t xml:space="preserve"> 2011, partecipa alla collettiva Seguendo il cammino di Marco Polo, alla Fondazione Bevilacqua La Masa, Venezia, con una mostra in parallelo in Cina, a Hangzhou. Lo stesso anno, nell’ambito della 54° Biennale di Venezia, è ospite a Santa Scolastica a Bari, nel Padiglione Italia per le Regioni. Nel 2012, realizza una mostra personale di sole carte, La soglia della visibilità nell’ampio spazio della Galleria d’Arte di </w:t>
      </w:r>
      <w:proofErr w:type="spellStart"/>
      <w:r w:rsidRPr="00F36D2E">
        <w:rPr>
          <w:rFonts w:ascii="Times New Roman" w:hAnsi="Times New Roman" w:cs="Times New Roman"/>
          <w:sz w:val="18"/>
          <w:szCs w:val="18"/>
        </w:rPr>
        <w:t>Güzelyalı</w:t>
      </w:r>
      <w:proofErr w:type="spellEnd"/>
      <w:r w:rsidRPr="00F36D2E">
        <w:rPr>
          <w:rFonts w:ascii="Times New Roman" w:hAnsi="Times New Roman" w:cs="Times New Roman"/>
          <w:sz w:val="18"/>
          <w:szCs w:val="18"/>
        </w:rPr>
        <w:t xml:space="preserve"> – Konak, a Smirne in Turchia.</w:t>
      </w:r>
      <w:r>
        <w:rPr>
          <w:rFonts w:ascii="Times New Roman" w:hAnsi="Times New Roman" w:cs="Times New Roman"/>
          <w:sz w:val="18"/>
          <w:szCs w:val="18"/>
        </w:rPr>
        <w:t xml:space="preserve"> </w:t>
      </w:r>
      <w:r w:rsidRPr="00F36D2E">
        <w:rPr>
          <w:sz w:val="18"/>
          <w:szCs w:val="18"/>
        </w:rPr>
        <w:t xml:space="preserve">Nel 2013, partecipa alla collettiva Tre – Laudisa | </w:t>
      </w:r>
      <w:proofErr w:type="spellStart"/>
      <w:r w:rsidRPr="00F36D2E">
        <w:rPr>
          <w:sz w:val="18"/>
          <w:szCs w:val="18"/>
        </w:rPr>
        <w:t>Mumenthaler</w:t>
      </w:r>
      <w:proofErr w:type="spellEnd"/>
      <w:r w:rsidRPr="00F36D2E">
        <w:rPr>
          <w:sz w:val="18"/>
          <w:szCs w:val="18"/>
        </w:rPr>
        <w:t xml:space="preserve"> | Romano per l’inaugurazione della galleria </w:t>
      </w:r>
      <w:proofErr w:type="spellStart"/>
      <w:r w:rsidRPr="00F36D2E">
        <w:rPr>
          <w:sz w:val="18"/>
          <w:szCs w:val="18"/>
        </w:rPr>
        <w:t>Vart</w:t>
      </w:r>
      <w:proofErr w:type="spellEnd"/>
      <w:r w:rsidRPr="00F36D2E">
        <w:rPr>
          <w:sz w:val="18"/>
          <w:szCs w:val="18"/>
        </w:rPr>
        <w:t xml:space="preserve">, a Trevignano e nello stesso anno ha luogo la sua mostra personale, </w:t>
      </w:r>
      <w:proofErr w:type="spellStart"/>
      <w:r w:rsidRPr="00F36D2E">
        <w:rPr>
          <w:sz w:val="18"/>
          <w:szCs w:val="18"/>
        </w:rPr>
        <w:t>Melancholia</w:t>
      </w:r>
      <w:proofErr w:type="spellEnd"/>
      <w:r w:rsidRPr="00F36D2E">
        <w:rPr>
          <w:sz w:val="18"/>
          <w:szCs w:val="18"/>
        </w:rPr>
        <w:t xml:space="preserve">, da Ninni Esposito arte contemporanea, a Bari. Nel 2014, vince il Premio Michetti con l’acquisizione di un suo lavoro. Realizza una mostra personale, Opere su carta e grafiche, alla Sala Esposizioni Panizza di Ghiffa, (Verbania) e partecipa alla collettiva Riprendo il filo a cura di Elisabetta Giovagnoni nell’ambito del suo progetto itinerante Affittasi/Vendesi – </w:t>
      </w:r>
      <w:proofErr w:type="spellStart"/>
      <w:r w:rsidRPr="00F36D2E">
        <w:rPr>
          <w:sz w:val="18"/>
          <w:szCs w:val="18"/>
        </w:rPr>
        <w:t>Arteealtro</w:t>
      </w:r>
      <w:proofErr w:type="spellEnd"/>
      <w:r w:rsidRPr="00F36D2E">
        <w:rPr>
          <w:sz w:val="18"/>
          <w:szCs w:val="18"/>
        </w:rPr>
        <w:t>.</w:t>
      </w:r>
      <w:r>
        <w:rPr>
          <w:sz w:val="18"/>
          <w:szCs w:val="18"/>
        </w:rPr>
        <w:t xml:space="preserve"> </w:t>
      </w:r>
    </w:p>
    <w:p w14:paraId="348AD0DA" w14:textId="77777777" w:rsidR="00F36D2E" w:rsidRPr="00981BF8" w:rsidRDefault="00F36D2E" w:rsidP="00F36D2E">
      <w:pPr>
        <w:pStyle w:val="Nessunaspaziatura"/>
        <w:jc w:val="both"/>
        <w:rPr>
          <w:rFonts w:hint="eastAsia"/>
        </w:rPr>
      </w:pPr>
      <w:r w:rsidRPr="00F36D2E">
        <w:rPr>
          <w:sz w:val="18"/>
          <w:szCs w:val="18"/>
        </w:rPr>
        <w:t xml:space="preserve">Nel 2016, è invitato in Cina, a Pechino, dalla International </w:t>
      </w:r>
      <w:proofErr w:type="spellStart"/>
      <w:r w:rsidRPr="00F36D2E">
        <w:rPr>
          <w:sz w:val="18"/>
          <w:szCs w:val="18"/>
        </w:rPr>
        <w:t>Printmaking</w:t>
      </w:r>
      <w:proofErr w:type="spellEnd"/>
      <w:r w:rsidRPr="00F36D2E">
        <w:rPr>
          <w:sz w:val="18"/>
          <w:szCs w:val="18"/>
        </w:rPr>
        <w:t xml:space="preserve"> Alliance (IPA), in qualità di artista incisore, alla mostra </w:t>
      </w:r>
      <w:proofErr w:type="spellStart"/>
      <w:r w:rsidRPr="00F36D2E">
        <w:rPr>
          <w:sz w:val="18"/>
          <w:szCs w:val="18"/>
        </w:rPr>
        <w:t>Selecting</w:t>
      </w:r>
      <w:proofErr w:type="spellEnd"/>
      <w:r w:rsidRPr="00F36D2E">
        <w:rPr>
          <w:sz w:val="18"/>
          <w:szCs w:val="18"/>
        </w:rPr>
        <w:t xml:space="preserve"> International Works che ha luogo all’Imperial </w:t>
      </w:r>
      <w:proofErr w:type="spellStart"/>
      <w:r w:rsidRPr="00F36D2E">
        <w:rPr>
          <w:sz w:val="18"/>
          <w:szCs w:val="18"/>
        </w:rPr>
        <w:t>Ancestral</w:t>
      </w:r>
      <w:proofErr w:type="spellEnd"/>
      <w:r w:rsidRPr="00F36D2E">
        <w:rPr>
          <w:sz w:val="18"/>
          <w:szCs w:val="18"/>
        </w:rPr>
        <w:t xml:space="preserve"> Temple Art Museum. Nello stesso anno hanno luogo le personali Artisti a confronto, al Suzhou Jade Carving Art Museum, a Suzhou, Cina, e Clouds, da Ninni Esposito Arte Contemporanea, Bari, </w:t>
      </w:r>
      <w:proofErr w:type="spellStart"/>
      <w:r w:rsidRPr="00F36D2E">
        <w:rPr>
          <w:sz w:val="18"/>
          <w:szCs w:val="18"/>
        </w:rPr>
        <w:t>Italia.Dal</w:t>
      </w:r>
      <w:proofErr w:type="spellEnd"/>
      <w:r w:rsidRPr="00F36D2E">
        <w:rPr>
          <w:sz w:val="18"/>
          <w:szCs w:val="18"/>
        </w:rPr>
        <w:t xml:space="preserve"> 2016 al 2020, viene nominato Expert Committee </w:t>
      </w:r>
      <w:proofErr w:type="spellStart"/>
      <w:r w:rsidRPr="00F36D2E">
        <w:rPr>
          <w:sz w:val="18"/>
          <w:szCs w:val="18"/>
        </w:rPr>
        <w:t>Member</w:t>
      </w:r>
      <w:proofErr w:type="spellEnd"/>
      <w:r w:rsidRPr="00F36D2E">
        <w:rPr>
          <w:sz w:val="18"/>
          <w:szCs w:val="18"/>
        </w:rPr>
        <w:t xml:space="preserve"> of the International </w:t>
      </w:r>
      <w:proofErr w:type="spellStart"/>
      <w:r w:rsidRPr="00F36D2E">
        <w:rPr>
          <w:sz w:val="18"/>
          <w:szCs w:val="18"/>
        </w:rPr>
        <w:t>Academic</w:t>
      </w:r>
      <w:proofErr w:type="spellEnd"/>
      <w:r w:rsidRPr="00F36D2E">
        <w:rPr>
          <w:sz w:val="18"/>
          <w:szCs w:val="18"/>
        </w:rPr>
        <w:t xml:space="preserve"> </w:t>
      </w:r>
      <w:proofErr w:type="spellStart"/>
      <w:r w:rsidRPr="00F36D2E">
        <w:rPr>
          <w:sz w:val="18"/>
          <w:szCs w:val="18"/>
        </w:rPr>
        <w:t>Printmaking</w:t>
      </w:r>
      <w:proofErr w:type="spellEnd"/>
      <w:r w:rsidRPr="00F36D2E">
        <w:rPr>
          <w:sz w:val="18"/>
          <w:szCs w:val="18"/>
        </w:rPr>
        <w:t xml:space="preserve"> Alliance (IAPA, Pechino, Cina). Nel 2017, ha una personale in Cina, Il colore non è limitato, presso la </w:t>
      </w:r>
      <w:proofErr w:type="spellStart"/>
      <w:r w:rsidRPr="00F36D2E">
        <w:rPr>
          <w:sz w:val="18"/>
          <w:szCs w:val="18"/>
        </w:rPr>
        <w:t>Fangyuan</w:t>
      </w:r>
      <w:proofErr w:type="spellEnd"/>
      <w:r w:rsidRPr="00F36D2E">
        <w:rPr>
          <w:sz w:val="18"/>
          <w:szCs w:val="18"/>
        </w:rPr>
        <w:t xml:space="preserve"> Gallery, sita nel 798 Art </w:t>
      </w:r>
      <w:proofErr w:type="spellStart"/>
      <w:r w:rsidRPr="00F36D2E">
        <w:rPr>
          <w:sz w:val="18"/>
          <w:szCs w:val="18"/>
        </w:rPr>
        <w:t>District</w:t>
      </w:r>
      <w:proofErr w:type="spellEnd"/>
      <w:r w:rsidRPr="00F36D2E">
        <w:rPr>
          <w:sz w:val="18"/>
          <w:szCs w:val="18"/>
        </w:rPr>
        <w:t xml:space="preserve"> di Pechino. Nel 2018 viene invitato in Cina, al </w:t>
      </w:r>
      <w:proofErr w:type="spellStart"/>
      <w:r w:rsidRPr="00F36D2E">
        <w:rPr>
          <w:sz w:val="18"/>
          <w:szCs w:val="18"/>
        </w:rPr>
        <w:t>Qingyun</w:t>
      </w:r>
      <w:proofErr w:type="spellEnd"/>
      <w:r w:rsidRPr="00F36D2E">
        <w:rPr>
          <w:sz w:val="18"/>
          <w:szCs w:val="18"/>
        </w:rPr>
        <w:t xml:space="preserve"> International Art Center, a </w:t>
      </w:r>
      <w:proofErr w:type="spellStart"/>
      <w:r w:rsidRPr="00F36D2E">
        <w:rPr>
          <w:sz w:val="18"/>
          <w:szCs w:val="18"/>
        </w:rPr>
        <w:t>Qingyundian</w:t>
      </w:r>
      <w:proofErr w:type="spellEnd"/>
      <w:r w:rsidRPr="00F36D2E">
        <w:rPr>
          <w:sz w:val="18"/>
          <w:szCs w:val="18"/>
        </w:rPr>
        <w:t xml:space="preserve">, per una Residenza artistica e al CAFA, a Pechino, per un Workshop sul </w:t>
      </w:r>
      <w:proofErr w:type="spellStart"/>
      <w:r w:rsidRPr="00F36D2E">
        <w:rPr>
          <w:sz w:val="18"/>
          <w:szCs w:val="18"/>
        </w:rPr>
        <w:t>Monotipo.Nel</w:t>
      </w:r>
      <w:proofErr w:type="spellEnd"/>
      <w:r w:rsidRPr="00F36D2E">
        <w:rPr>
          <w:sz w:val="18"/>
          <w:szCs w:val="18"/>
        </w:rPr>
        <w:t xml:space="preserve"> 2019, sempre in Cina, a </w:t>
      </w:r>
      <w:proofErr w:type="spellStart"/>
      <w:r w:rsidRPr="00F36D2E">
        <w:rPr>
          <w:sz w:val="18"/>
          <w:szCs w:val="18"/>
        </w:rPr>
        <w:t>Kulangsu</w:t>
      </w:r>
      <w:proofErr w:type="spellEnd"/>
      <w:r w:rsidRPr="00F36D2E">
        <w:rPr>
          <w:sz w:val="18"/>
          <w:szCs w:val="18"/>
        </w:rPr>
        <w:t xml:space="preserve"> </w:t>
      </w:r>
      <w:proofErr w:type="spellStart"/>
      <w:r w:rsidRPr="00F36D2E">
        <w:rPr>
          <w:sz w:val="18"/>
          <w:szCs w:val="18"/>
        </w:rPr>
        <w:t>island</w:t>
      </w:r>
      <w:proofErr w:type="spellEnd"/>
      <w:r w:rsidRPr="00F36D2E">
        <w:rPr>
          <w:sz w:val="18"/>
          <w:szCs w:val="18"/>
        </w:rPr>
        <w:t xml:space="preserve">, partecipa alla collettiva </w:t>
      </w:r>
      <w:proofErr w:type="spellStart"/>
      <w:r w:rsidRPr="00F36D2E">
        <w:rPr>
          <w:sz w:val="18"/>
          <w:szCs w:val="18"/>
        </w:rPr>
        <w:t>Parallel</w:t>
      </w:r>
      <w:proofErr w:type="spellEnd"/>
      <w:r w:rsidRPr="00F36D2E">
        <w:rPr>
          <w:sz w:val="18"/>
          <w:szCs w:val="18"/>
        </w:rPr>
        <w:t xml:space="preserve"> </w:t>
      </w:r>
      <w:proofErr w:type="spellStart"/>
      <w:r w:rsidRPr="00F36D2E">
        <w:rPr>
          <w:sz w:val="18"/>
          <w:szCs w:val="18"/>
        </w:rPr>
        <w:t>universe</w:t>
      </w:r>
      <w:proofErr w:type="spellEnd"/>
      <w:r w:rsidRPr="00F36D2E">
        <w:rPr>
          <w:sz w:val="18"/>
          <w:szCs w:val="18"/>
        </w:rPr>
        <w:t xml:space="preserve"> – </w:t>
      </w:r>
      <w:proofErr w:type="spellStart"/>
      <w:r w:rsidRPr="00F36D2E">
        <w:rPr>
          <w:sz w:val="18"/>
          <w:szCs w:val="18"/>
        </w:rPr>
        <w:t>Italian</w:t>
      </w:r>
      <w:proofErr w:type="spellEnd"/>
      <w:r w:rsidRPr="00F36D2E">
        <w:rPr>
          <w:sz w:val="18"/>
          <w:szCs w:val="18"/>
        </w:rPr>
        <w:t xml:space="preserve"> Contemporary Artworks </w:t>
      </w:r>
      <w:proofErr w:type="spellStart"/>
      <w:r w:rsidRPr="00F36D2E">
        <w:rPr>
          <w:sz w:val="18"/>
          <w:szCs w:val="18"/>
        </w:rPr>
        <w:t>Exhibition</w:t>
      </w:r>
      <w:proofErr w:type="spellEnd"/>
      <w:r w:rsidRPr="00F36D2E">
        <w:rPr>
          <w:sz w:val="18"/>
          <w:szCs w:val="18"/>
        </w:rPr>
        <w:t>, che porta l’attenzione verso le varie forme di espressione dell’arte contemporanea italiana, costruendo una comunicazione diretta con la Cina. Nel 2023 realizza la mostra personale COLOR SPACE presso lo Zhejiang Art Museum for Art di Hangzhou, Cina, nello stesso anno è in mostra presso Museo Nuova Era di Bari con la personale La Grande Nave, a cura di Carmelo Cipriani</w:t>
      </w:r>
      <w:r w:rsidRPr="00981BF8">
        <w:t xml:space="preserve">. </w:t>
      </w:r>
    </w:p>
    <w:p w14:paraId="4C7AF8DC" w14:textId="77777777" w:rsidR="007037A8" w:rsidRDefault="00EA560F">
      <w:pPr>
        <w:pStyle w:val="normal1"/>
        <w:rPr>
          <w:color w:val="000000"/>
        </w:rPr>
      </w:pPr>
      <w:r>
        <w:rPr>
          <w:i/>
          <w:color w:val="000000"/>
        </w:rPr>
        <w:t xml:space="preserve">Programma degli eventi e delle attività didattiche </w:t>
      </w:r>
    </w:p>
    <w:p w14:paraId="24A9FC92" w14:textId="77777777" w:rsidR="007037A8" w:rsidRDefault="00EA560F">
      <w:pPr>
        <w:pStyle w:val="normal1"/>
        <w:rPr>
          <w:color w:val="000000"/>
        </w:rPr>
      </w:pPr>
      <w:r>
        <w:rPr>
          <w:noProof/>
          <w:lang w:eastAsia="it-IT" w:bidi="ar-SA"/>
        </w:rPr>
        <w:drawing>
          <wp:inline distT="0" distB="0" distL="0" distR="0" wp14:anchorId="4F5E4919" wp14:editId="6F2733F3">
            <wp:extent cx="266700" cy="3848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266700" cy="384810"/>
                    </a:xfrm>
                    <a:prstGeom prst="rect">
                      <a:avLst/>
                    </a:prstGeom>
                    <a:noFill/>
                  </pic:spPr>
                </pic:pic>
              </a:graphicData>
            </a:graphic>
          </wp:inline>
        </w:drawing>
      </w:r>
      <w:r>
        <w:rPr>
          <w:color w:val="000000"/>
        </w:rPr>
        <w:t xml:space="preserve">  Associazione Culturale TUTTISUONATI</w:t>
      </w:r>
    </w:p>
    <w:p w14:paraId="284B2F0D" w14:textId="77777777" w:rsidR="007037A8" w:rsidRDefault="007037A8">
      <w:pPr>
        <w:pStyle w:val="normal1"/>
        <w:rPr>
          <w:color w:val="000000"/>
          <w:sz w:val="12"/>
          <w:szCs w:val="12"/>
        </w:rPr>
      </w:pPr>
    </w:p>
    <w:p w14:paraId="6758E089" w14:textId="77777777" w:rsidR="007037A8" w:rsidRDefault="00EA560F">
      <w:pPr>
        <w:pStyle w:val="normal1"/>
        <w:rPr>
          <w:color w:val="000000"/>
        </w:rPr>
      </w:pPr>
      <w:r>
        <w:rPr>
          <w:i/>
          <w:color w:val="000000"/>
        </w:rPr>
        <w:t xml:space="preserve">Ufficio stampa </w:t>
      </w:r>
    </w:p>
    <w:p w14:paraId="57AAC74D" w14:textId="21D3D8DF" w:rsidR="007037A8" w:rsidRDefault="00EA560F">
      <w:pPr>
        <w:pStyle w:val="normal1"/>
        <w:rPr>
          <w:color w:val="000000"/>
          <w:sz w:val="22"/>
          <w:szCs w:val="22"/>
        </w:rPr>
      </w:pPr>
      <w:r>
        <w:rPr>
          <w:color w:val="000000"/>
          <w:sz w:val="22"/>
          <w:szCs w:val="22"/>
        </w:rPr>
        <w:t xml:space="preserve">Maria </w:t>
      </w:r>
      <w:r w:rsidR="007E5931">
        <w:rPr>
          <w:color w:val="000000"/>
          <w:sz w:val="22"/>
          <w:szCs w:val="22"/>
        </w:rPr>
        <w:t>Iemmino Pellegrino</w:t>
      </w:r>
      <w:r>
        <w:rPr>
          <w:color w:val="000000"/>
          <w:sz w:val="22"/>
          <w:szCs w:val="22"/>
        </w:rPr>
        <w:t>, Museo-</w:t>
      </w:r>
      <w:proofErr w:type="spellStart"/>
      <w:r>
        <w:rPr>
          <w:color w:val="000000"/>
          <w:sz w:val="22"/>
          <w:szCs w:val="22"/>
        </w:rPr>
        <w:t>FRaC</w:t>
      </w:r>
      <w:proofErr w:type="spellEnd"/>
      <w:r w:rsidR="002A7BE4">
        <w:rPr>
          <w:color w:val="000000"/>
          <w:sz w:val="22"/>
          <w:szCs w:val="22"/>
        </w:rPr>
        <w:t xml:space="preserve">, </w:t>
      </w:r>
      <w:r w:rsidR="007E5931">
        <w:rPr>
          <w:color w:val="000000"/>
          <w:sz w:val="22"/>
          <w:szCs w:val="22"/>
        </w:rPr>
        <w:t>A</w:t>
      </w:r>
      <w:r w:rsidR="002A7BE4">
        <w:rPr>
          <w:color w:val="000000"/>
          <w:sz w:val="22"/>
          <w:szCs w:val="22"/>
        </w:rPr>
        <w:t xml:space="preserve">ss. </w:t>
      </w:r>
      <w:proofErr w:type="spellStart"/>
      <w:r w:rsidR="002A7BE4">
        <w:rPr>
          <w:color w:val="000000"/>
          <w:sz w:val="22"/>
          <w:szCs w:val="22"/>
        </w:rPr>
        <w:t>TuttiSuonati</w:t>
      </w:r>
      <w:proofErr w:type="spellEnd"/>
    </w:p>
    <w:p w14:paraId="4DACC584" w14:textId="77777777" w:rsidR="007037A8" w:rsidRDefault="007037A8">
      <w:pPr>
        <w:pStyle w:val="normal1"/>
        <w:rPr>
          <w:color w:val="000000"/>
          <w:sz w:val="22"/>
          <w:szCs w:val="22"/>
        </w:rPr>
      </w:pPr>
    </w:p>
    <w:p w14:paraId="78222C0C" w14:textId="2ADE9A8D" w:rsidR="007037A8" w:rsidRDefault="00EA560F">
      <w:pPr>
        <w:pStyle w:val="normal1"/>
        <w:jc w:val="both"/>
        <w:rPr>
          <w:color w:val="000000"/>
          <w:sz w:val="16"/>
          <w:szCs w:val="16"/>
        </w:rPr>
      </w:pPr>
      <w:r>
        <w:rPr>
          <w:color w:val="000000"/>
          <w:sz w:val="16"/>
          <w:szCs w:val="16"/>
        </w:rPr>
        <w:t xml:space="preserve">Orario di apertura: </w:t>
      </w:r>
      <w:r>
        <w:rPr>
          <w:b/>
          <w:color w:val="000000"/>
          <w:sz w:val="16"/>
          <w:szCs w:val="16"/>
        </w:rPr>
        <w:t xml:space="preserve">lunedì </w:t>
      </w:r>
      <w:r>
        <w:rPr>
          <w:color w:val="000000"/>
          <w:sz w:val="16"/>
          <w:szCs w:val="16"/>
        </w:rPr>
        <w:t>e</w:t>
      </w:r>
      <w:r>
        <w:rPr>
          <w:b/>
          <w:color w:val="000000"/>
          <w:sz w:val="16"/>
          <w:szCs w:val="16"/>
        </w:rPr>
        <w:t xml:space="preserve"> giovedì </w:t>
      </w:r>
      <w:r w:rsidR="007E5931">
        <w:rPr>
          <w:b/>
          <w:color w:val="000000"/>
          <w:sz w:val="16"/>
          <w:szCs w:val="16"/>
        </w:rPr>
        <w:t>ore 15:30</w:t>
      </w:r>
      <w:r>
        <w:rPr>
          <w:b/>
          <w:color w:val="000000"/>
          <w:sz w:val="16"/>
          <w:szCs w:val="16"/>
        </w:rPr>
        <w:t>/17:30 – martedì 11:00/</w:t>
      </w:r>
      <w:r w:rsidR="007E5931">
        <w:rPr>
          <w:b/>
          <w:color w:val="000000"/>
          <w:sz w:val="16"/>
          <w:szCs w:val="16"/>
        </w:rPr>
        <w:t>13:00 venerdì</w:t>
      </w:r>
      <w:r>
        <w:rPr>
          <w:b/>
          <w:color w:val="000000"/>
          <w:sz w:val="16"/>
          <w:szCs w:val="16"/>
        </w:rPr>
        <w:t xml:space="preserve"> 11:00 /13:00; 17:00/20:00 sabato domenica e festivi</w:t>
      </w:r>
    </w:p>
    <w:p w14:paraId="5200B30E" w14:textId="77777777" w:rsidR="007037A8" w:rsidRDefault="00EA560F">
      <w:pPr>
        <w:pStyle w:val="normal1"/>
        <w:jc w:val="both"/>
        <w:rPr>
          <w:rFonts w:ascii="Times New Roman" w:eastAsia="Times New Roman" w:hAnsi="Times New Roman" w:cs="Times New Roman"/>
          <w:color w:val="000000"/>
          <w:sz w:val="16"/>
          <w:szCs w:val="16"/>
        </w:rPr>
      </w:pPr>
      <w:r>
        <w:rPr>
          <w:b/>
          <w:color w:val="000000"/>
          <w:sz w:val="16"/>
          <w:szCs w:val="16"/>
        </w:rPr>
        <w:t xml:space="preserve">                                   festivi: ore 10:00/13:00; 17:00/21:00</w:t>
      </w:r>
    </w:p>
    <w:p w14:paraId="7FE21319" w14:textId="77777777" w:rsidR="007037A8" w:rsidRDefault="00EA560F">
      <w:pPr>
        <w:pStyle w:val="normal1"/>
        <w:jc w:val="both"/>
        <w:rPr>
          <w:color w:val="000000"/>
          <w:sz w:val="16"/>
          <w:szCs w:val="16"/>
        </w:rPr>
      </w:pPr>
      <w:r>
        <w:rPr>
          <w:color w:val="000000"/>
          <w:sz w:val="16"/>
          <w:szCs w:val="16"/>
        </w:rPr>
        <w:t xml:space="preserve">Convento Francescano SS. Trinità, 84081 – Baronissi Settore Affari Generali ed Amministrazione Strategica – Servizi alla Persona, Comune di Baronissi  - tel. 089 828209 – fax 089 828217 : </w:t>
      </w:r>
      <w:hyperlink r:id="rId7">
        <w:r>
          <w:rPr>
            <w:color w:val="0000FF"/>
            <w:sz w:val="16"/>
            <w:szCs w:val="16"/>
            <w:u w:val="single"/>
          </w:rPr>
          <w:t>cultura@comune.baronissi.sa.it</w:t>
        </w:r>
      </w:hyperlink>
      <w:r>
        <w:rPr>
          <w:color w:val="000000"/>
          <w:sz w:val="16"/>
          <w:szCs w:val="16"/>
        </w:rPr>
        <w:t xml:space="preserve"> - Sito Web: </w:t>
      </w:r>
      <w:hyperlink r:id="rId8">
        <w:r>
          <w:rPr>
            <w:color w:val="0000FF"/>
            <w:sz w:val="16"/>
            <w:szCs w:val="16"/>
            <w:u w:val="single"/>
          </w:rPr>
          <w:t>www.comune.baronissi.sa.it</w:t>
        </w:r>
      </w:hyperlink>
      <w:r>
        <w:rPr>
          <w:color w:val="000000"/>
          <w:sz w:val="16"/>
          <w:szCs w:val="16"/>
        </w:rPr>
        <w:t xml:space="preserve">. </w:t>
      </w:r>
    </w:p>
    <w:p w14:paraId="1F039F51" w14:textId="77777777" w:rsidR="007037A8" w:rsidRDefault="00EA560F">
      <w:pPr>
        <w:pStyle w:val="normal1"/>
        <w:jc w:val="both"/>
        <w:rPr>
          <w:color w:val="000000"/>
          <w:sz w:val="16"/>
          <w:szCs w:val="16"/>
        </w:rPr>
      </w:pPr>
      <w:r>
        <w:rPr>
          <w:color w:val="000000"/>
          <w:sz w:val="16"/>
          <w:szCs w:val="16"/>
        </w:rPr>
        <w:t xml:space="preserve">Per informazioni e prenotazioni e </w:t>
      </w:r>
      <w:r>
        <w:rPr>
          <w:b/>
          <w:color w:val="FF0000"/>
          <w:sz w:val="16"/>
          <w:szCs w:val="16"/>
        </w:rPr>
        <w:t xml:space="preserve"> </w:t>
      </w:r>
      <w:hyperlink r:id="rId9">
        <w:r>
          <w:rPr>
            <w:color w:val="0000FF"/>
            <w:sz w:val="16"/>
            <w:szCs w:val="16"/>
            <w:u w:val="single"/>
          </w:rPr>
          <w:t>www.tuttisuonati.com</w:t>
        </w:r>
      </w:hyperlink>
      <w:r>
        <w:rPr>
          <w:color w:val="0000FF"/>
          <w:sz w:val="16"/>
          <w:szCs w:val="16"/>
        </w:rPr>
        <w:t xml:space="preserve">;     </w:t>
      </w:r>
      <w:hyperlink r:id="rId10">
        <w:r>
          <w:rPr>
            <w:color w:val="0000FF"/>
            <w:sz w:val="16"/>
            <w:szCs w:val="16"/>
            <w:u w:val="single"/>
          </w:rPr>
          <w:t>prenotazionefrac@tuttisuonati.com</w:t>
        </w:r>
      </w:hyperlink>
      <w:r>
        <w:rPr>
          <w:color w:val="000000"/>
          <w:sz w:val="16"/>
          <w:szCs w:val="16"/>
        </w:rPr>
        <w:t xml:space="preserve">  </w:t>
      </w:r>
    </w:p>
    <w:p w14:paraId="6903BC5E" w14:textId="64F1F536" w:rsidR="007037A8" w:rsidRDefault="00EA560F">
      <w:pPr>
        <w:pStyle w:val="normal1"/>
        <w:jc w:val="both"/>
        <w:rPr>
          <w:rFonts w:ascii="Times New Roman" w:eastAsia="Times New Roman" w:hAnsi="Times New Roman" w:cs="Times New Roman"/>
          <w:color w:val="000000"/>
          <w:sz w:val="24"/>
          <w:szCs w:val="24"/>
        </w:rPr>
      </w:pPr>
      <w:proofErr w:type="spellStart"/>
      <w:r>
        <w:rPr>
          <w:color w:val="000000"/>
          <w:sz w:val="16"/>
          <w:szCs w:val="16"/>
        </w:rPr>
        <w:t>FRaC</w:t>
      </w:r>
      <w:proofErr w:type="spellEnd"/>
      <w:r>
        <w:rPr>
          <w:color w:val="000000"/>
          <w:sz w:val="16"/>
          <w:szCs w:val="16"/>
        </w:rPr>
        <w:t xml:space="preserve"> Social Official </w:t>
      </w:r>
      <w:proofErr w:type="gramStart"/>
      <w:r w:rsidR="007E5931">
        <w:rPr>
          <w:color w:val="000000"/>
          <w:sz w:val="16"/>
          <w:szCs w:val="16"/>
        </w:rPr>
        <w:t xml:space="preserve">Page:  </w:t>
      </w:r>
      <w:r>
        <w:rPr>
          <w:color w:val="000000"/>
          <w:sz w:val="16"/>
          <w:szCs w:val="16"/>
        </w:rPr>
        <w:t xml:space="preserve"> </w:t>
      </w:r>
      <w:proofErr w:type="gramEnd"/>
      <w:r>
        <w:rPr>
          <w:color w:val="000000"/>
          <w:sz w:val="16"/>
          <w:szCs w:val="16"/>
        </w:rPr>
        <w:t xml:space="preserve"> IG @museofrac</w:t>
      </w:r>
      <w:proofErr w:type="gramStart"/>
      <w:r>
        <w:rPr>
          <w:color w:val="000000"/>
          <w:sz w:val="16"/>
          <w:szCs w:val="16"/>
        </w:rPr>
        <w:tab/>
        <w:t xml:space="preserve"> </w:t>
      </w:r>
      <w:r>
        <w:rPr>
          <w:rFonts w:ascii="Times New Roman" w:eastAsia="Times New Roman" w:hAnsi="Times New Roman" w:cs="Times New Roman"/>
          <w:color w:val="000000"/>
          <w:sz w:val="16"/>
          <w:szCs w:val="16"/>
        </w:rPr>
        <w:t xml:space="preserve"> </w:t>
      </w:r>
      <w:r>
        <w:rPr>
          <w:color w:val="000000"/>
          <w:sz w:val="16"/>
          <w:szCs w:val="16"/>
        </w:rPr>
        <w:t>FB</w:t>
      </w:r>
      <w:proofErr w:type="gramEnd"/>
      <w:r>
        <w:rPr>
          <w:color w:val="000000"/>
          <w:sz w:val="16"/>
          <w:szCs w:val="16"/>
        </w:rPr>
        <w:t xml:space="preserve"> @FRaCBaronissi</w:t>
      </w:r>
      <w:r>
        <w:rPr>
          <w:rFonts w:ascii="Times New Roman" w:eastAsia="Times New Roman" w:hAnsi="Times New Roman" w:cs="Times New Roman"/>
          <w:color w:val="000000"/>
          <w:sz w:val="16"/>
          <w:szCs w:val="16"/>
        </w:rPr>
        <w:t xml:space="preserve">    </w:t>
      </w:r>
    </w:p>
    <w:sectPr w:rsidR="007037A8" w:rsidSect="00F36D2E">
      <w:headerReference w:type="default" r:id="rId11"/>
      <w:headerReference w:type="first" r:id="rId12"/>
      <w:pgSz w:w="11906" w:h="16838"/>
      <w:pgMar w:top="483" w:right="1134" w:bottom="426" w:left="1134" w:header="426"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580E" w14:textId="77777777" w:rsidR="00FD36C7" w:rsidRDefault="00FD36C7">
      <w:r>
        <w:separator/>
      </w:r>
    </w:p>
  </w:endnote>
  <w:endnote w:type="continuationSeparator" w:id="0">
    <w:p w14:paraId="0885434A" w14:textId="77777777" w:rsidR="00FD36C7" w:rsidRDefault="00FD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entieth Century">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6B4C" w14:textId="77777777" w:rsidR="00FD36C7" w:rsidRDefault="00FD36C7">
      <w:r>
        <w:separator/>
      </w:r>
    </w:p>
  </w:footnote>
  <w:footnote w:type="continuationSeparator" w:id="0">
    <w:p w14:paraId="34A5FE4F" w14:textId="77777777" w:rsidR="00FD36C7" w:rsidRDefault="00FD3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DAD4" w14:textId="77777777" w:rsidR="007037A8" w:rsidRDefault="00EA560F">
    <w:pPr>
      <w:pStyle w:val="normal1"/>
      <w:tabs>
        <w:tab w:val="left" w:pos="705"/>
        <w:tab w:val="center" w:pos="4820"/>
      </w:tabs>
      <w:ind w:left="142" w:right="140"/>
      <w:jc w:val="center"/>
      <w:rPr>
        <w:rFonts w:ascii="Times New Roman" w:eastAsia="Times New Roman" w:hAnsi="Times New Roman" w:cs="Times New Roman"/>
        <w:color w:val="000000"/>
        <w:sz w:val="24"/>
        <w:szCs w:val="24"/>
      </w:rPr>
    </w:pPr>
    <w:proofErr w:type="spellStart"/>
    <w:r>
      <w:rPr>
        <w:rFonts w:ascii="Verdana" w:eastAsia="Verdana" w:hAnsi="Verdana" w:cs="Verdana"/>
        <w:b/>
        <w:color w:val="000000"/>
        <w:sz w:val="44"/>
        <w:szCs w:val="44"/>
      </w:rPr>
      <w:t>FR</w:t>
    </w:r>
    <w:r>
      <w:rPr>
        <w:rFonts w:ascii="Verdana" w:eastAsia="Verdana" w:hAnsi="Verdana" w:cs="Verdana"/>
        <w:b/>
        <w:color w:val="FF3399"/>
        <w:sz w:val="56"/>
        <w:szCs w:val="56"/>
      </w:rPr>
      <w:t>a</w:t>
    </w:r>
    <w:r>
      <w:rPr>
        <w:rFonts w:ascii="Verdana" w:eastAsia="Verdana" w:hAnsi="Verdana" w:cs="Verdana"/>
        <w:b/>
        <w:color w:val="000000"/>
        <w:sz w:val="44"/>
        <w:szCs w:val="44"/>
      </w:rPr>
      <w:t>C</w:t>
    </w:r>
    <w:proofErr w:type="spellEnd"/>
    <w:r>
      <w:rPr>
        <w:rFonts w:ascii="Verdana" w:eastAsia="Verdana" w:hAnsi="Verdana" w:cs="Verdana"/>
        <w:color w:val="000000"/>
        <w:sz w:val="44"/>
        <w:szCs w:val="44"/>
      </w:rPr>
      <w:t xml:space="preserve"> </w:t>
    </w:r>
    <w:r>
      <w:rPr>
        <w:rFonts w:ascii="Verdana" w:eastAsia="Verdana" w:hAnsi="Verdana" w:cs="Verdana"/>
        <w:color w:val="000000"/>
        <w:sz w:val="36"/>
        <w:szCs w:val="36"/>
      </w:rPr>
      <w:t>Baronissi</w:t>
    </w:r>
  </w:p>
  <w:p w14:paraId="0430B4E9" w14:textId="77777777" w:rsidR="007037A8" w:rsidRDefault="00EA560F">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 xml:space="preserve">MUSEO-FONDO REGIONALE </w:t>
    </w:r>
    <w:proofErr w:type="spellStart"/>
    <w:r>
      <w:rPr>
        <w:rFonts w:ascii="Verdana" w:eastAsia="Verdana" w:hAnsi="Verdana" w:cs="Verdana"/>
        <w:b/>
        <w:color w:val="000000"/>
        <w:sz w:val="15"/>
        <w:szCs w:val="15"/>
      </w:rPr>
      <w:t>D'</w:t>
    </w:r>
    <w:r>
      <w:rPr>
        <w:rFonts w:ascii="Verdana" w:eastAsia="Verdana" w:hAnsi="Verdana" w:cs="Verdana"/>
        <w:b/>
        <w:color w:val="FF0000"/>
      </w:rPr>
      <w:t>a</w:t>
    </w:r>
    <w:r>
      <w:rPr>
        <w:rFonts w:ascii="Verdana" w:eastAsia="Verdana" w:hAnsi="Verdana" w:cs="Verdana"/>
        <w:b/>
        <w:color w:val="000000"/>
        <w:sz w:val="15"/>
        <w:szCs w:val="15"/>
      </w:rPr>
      <w:t>RTE</w:t>
    </w:r>
    <w:proofErr w:type="spellEnd"/>
    <w:r>
      <w:rPr>
        <w:rFonts w:ascii="Verdana" w:eastAsia="Verdana" w:hAnsi="Verdana" w:cs="Verdana"/>
        <w:b/>
        <w:color w:val="000000"/>
        <w:sz w:val="15"/>
        <w:szCs w:val="15"/>
      </w:rPr>
      <w:t xml:space="preserve"> CONTEMPORANEA</w:t>
    </w:r>
  </w:p>
  <w:p w14:paraId="5B990378" w14:textId="77777777" w:rsidR="007037A8" w:rsidRDefault="00EA560F">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Comune di Baronissi - Regione Campania</w:t>
    </w:r>
  </w:p>
  <w:p w14:paraId="1826EE9C" w14:textId="77777777" w:rsidR="007037A8" w:rsidRDefault="007037A8">
    <w:pPr>
      <w:pStyle w:val="normal1"/>
      <w:rPr>
        <w:rFonts w:ascii="Verdana" w:eastAsia="Verdana" w:hAnsi="Verdana" w:cs="Verdana"/>
        <w:color w:val="00000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1DC" w14:textId="77777777" w:rsidR="007037A8" w:rsidRDefault="00EA560F">
    <w:pPr>
      <w:pStyle w:val="normal1"/>
      <w:tabs>
        <w:tab w:val="left" w:pos="705"/>
        <w:tab w:val="center" w:pos="4820"/>
      </w:tabs>
      <w:ind w:left="142" w:right="140"/>
      <w:jc w:val="center"/>
      <w:rPr>
        <w:rFonts w:ascii="Times New Roman" w:eastAsia="Times New Roman" w:hAnsi="Times New Roman" w:cs="Times New Roman"/>
        <w:color w:val="000000"/>
        <w:sz w:val="24"/>
        <w:szCs w:val="24"/>
      </w:rPr>
    </w:pPr>
    <w:proofErr w:type="spellStart"/>
    <w:r>
      <w:rPr>
        <w:rFonts w:ascii="Verdana" w:eastAsia="Verdana" w:hAnsi="Verdana" w:cs="Verdana"/>
        <w:b/>
        <w:color w:val="000000"/>
        <w:sz w:val="44"/>
        <w:szCs w:val="44"/>
      </w:rPr>
      <w:t>FR</w:t>
    </w:r>
    <w:r>
      <w:rPr>
        <w:rFonts w:ascii="Verdana" w:eastAsia="Verdana" w:hAnsi="Verdana" w:cs="Verdana"/>
        <w:b/>
        <w:color w:val="FF3399"/>
        <w:sz w:val="56"/>
        <w:szCs w:val="56"/>
      </w:rPr>
      <w:t>a</w:t>
    </w:r>
    <w:r>
      <w:rPr>
        <w:rFonts w:ascii="Verdana" w:eastAsia="Verdana" w:hAnsi="Verdana" w:cs="Verdana"/>
        <w:b/>
        <w:color w:val="000000"/>
        <w:sz w:val="44"/>
        <w:szCs w:val="44"/>
      </w:rPr>
      <w:t>C</w:t>
    </w:r>
    <w:proofErr w:type="spellEnd"/>
    <w:r>
      <w:rPr>
        <w:rFonts w:ascii="Verdana" w:eastAsia="Verdana" w:hAnsi="Verdana" w:cs="Verdana"/>
        <w:color w:val="000000"/>
        <w:sz w:val="44"/>
        <w:szCs w:val="44"/>
      </w:rPr>
      <w:t xml:space="preserve"> </w:t>
    </w:r>
    <w:r>
      <w:rPr>
        <w:rFonts w:ascii="Verdana" w:eastAsia="Verdana" w:hAnsi="Verdana" w:cs="Verdana"/>
        <w:color w:val="000000"/>
        <w:sz w:val="36"/>
        <w:szCs w:val="36"/>
      </w:rPr>
      <w:t>Baronissi</w:t>
    </w:r>
  </w:p>
  <w:p w14:paraId="2AC8A7A6" w14:textId="77777777" w:rsidR="007037A8" w:rsidRDefault="00EA560F">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 xml:space="preserve">MUSEO-FONDO REGIONALE </w:t>
    </w:r>
    <w:proofErr w:type="spellStart"/>
    <w:r>
      <w:rPr>
        <w:rFonts w:ascii="Verdana" w:eastAsia="Verdana" w:hAnsi="Verdana" w:cs="Verdana"/>
        <w:b/>
        <w:color w:val="000000"/>
        <w:sz w:val="15"/>
        <w:szCs w:val="15"/>
      </w:rPr>
      <w:t>D'</w:t>
    </w:r>
    <w:r>
      <w:rPr>
        <w:rFonts w:ascii="Verdana" w:eastAsia="Verdana" w:hAnsi="Verdana" w:cs="Verdana"/>
        <w:b/>
        <w:color w:val="FF0000"/>
      </w:rPr>
      <w:t>a</w:t>
    </w:r>
    <w:r>
      <w:rPr>
        <w:rFonts w:ascii="Verdana" w:eastAsia="Verdana" w:hAnsi="Verdana" w:cs="Verdana"/>
        <w:b/>
        <w:color w:val="000000"/>
        <w:sz w:val="15"/>
        <w:szCs w:val="15"/>
      </w:rPr>
      <w:t>RTE</w:t>
    </w:r>
    <w:proofErr w:type="spellEnd"/>
    <w:r>
      <w:rPr>
        <w:rFonts w:ascii="Verdana" w:eastAsia="Verdana" w:hAnsi="Verdana" w:cs="Verdana"/>
        <w:b/>
        <w:color w:val="000000"/>
        <w:sz w:val="15"/>
        <w:szCs w:val="15"/>
      </w:rPr>
      <w:t xml:space="preserve"> CONTEMPORANEA</w:t>
    </w:r>
  </w:p>
  <w:p w14:paraId="6ED46404" w14:textId="77777777" w:rsidR="007037A8" w:rsidRDefault="00EA560F">
    <w:pPr>
      <w:pStyle w:val="normal1"/>
      <w:ind w:left="142" w:right="140"/>
      <w:jc w:val="center"/>
      <w:rPr>
        <w:rFonts w:ascii="Times New Roman" w:eastAsia="Times New Roman" w:hAnsi="Times New Roman" w:cs="Times New Roman"/>
        <w:color w:val="000000"/>
        <w:sz w:val="24"/>
        <w:szCs w:val="24"/>
      </w:rPr>
    </w:pPr>
    <w:r>
      <w:rPr>
        <w:rFonts w:ascii="Verdana" w:eastAsia="Verdana" w:hAnsi="Verdana" w:cs="Verdana"/>
        <w:b/>
        <w:color w:val="000000"/>
        <w:sz w:val="15"/>
        <w:szCs w:val="15"/>
      </w:rPr>
      <w:t>Comune di Baronissi - Regione Campania</w:t>
    </w:r>
  </w:p>
  <w:p w14:paraId="650DF00D" w14:textId="77777777" w:rsidR="007037A8" w:rsidRDefault="007037A8">
    <w:pPr>
      <w:pStyle w:val="normal1"/>
      <w:rPr>
        <w:rFonts w:ascii="Verdana" w:eastAsia="Verdana" w:hAnsi="Verdana" w:cs="Verdana"/>
        <w:color w:val="000000"/>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A8"/>
    <w:rsid w:val="000D6856"/>
    <w:rsid w:val="00220815"/>
    <w:rsid w:val="002643B8"/>
    <w:rsid w:val="002A7BE4"/>
    <w:rsid w:val="004C05AC"/>
    <w:rsid w:val="004F3133"/>
    <w:rsid w:val="006145F5"/>
    <w:rsid w:val="007037A8"/>
    <w:rsid w:val="007E5931"/>
    <w:rsid w:val="008A0768"/>
    <w:rsid w:val="00942AC8"/>
    <w:rsid w:val="00BC15D2"/>
    <w:rsid w:val="00E95754"/>
    <w:rsid w:val="00EA560F"/>
    <w:rsid w:val="00F36D2E"/>
    <w:rsid w:val="00F47856"/>
    <w:rsid w:val="00FD36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28DD"/>
  <w15:docId w15:val="{3ACF1F28-E627-4FFA-95B1-4F8D138C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1"/>
    <w:next w:val="normal1"/>
    <w:qFormat/>
    <w:pPr>
      <w:keepNext/>
      <w:keepLines/>
      <w:spacing w:before="480" w:after="120"/>
      <w:outlineLvl w:val="0"/>
    </w:pPr>
    <w:rPr>
      <w:b/>
      <w:sz w:val="48"/>
      <w:szCs w:val="48"/>
    </w:rPr>
  </w:style>
  <w:style w:type="paragraph" w:styleId="Titolo2">
    <w:name w:val="heading 2"/>
    <w:basedOn w:val="normal1"/>
    <w:next w:val="normal1"/>
    <w:qFormat/>
    <w:pPr>
      <w:keepNext/>
      <w:keepLines/>
      <w:spacing w:before="360" w:after="80"/>
      <w:outlineLvl w:val="1"/>
    </w:pPr>
    <w:rPr>
      <w:b/>
      <w:sz w:val="36"/>
      <w:szCs w:val="36"/>
    </w:rPr>
  </w:style>
  <w:style w:type="paragraph" w:styleId="Titolo3">
    <w:name w:val="heading 3"/>
    <w:basedOn w:val="normal1"/>
    <w:next w:val="normal1"/>
    <w:qFormat/>
    <w:pPr>
      <w:keepNext/>
      <w:keepLines/>
      <w:spacing w:before="280" w:after="80"/>
      <w:outlineLvl w:val="2"/>
    </w:pPr>
    <w:rPr>
      <w:b/>
      <w:sz w:val="28"/>
      <w:szCs w:val="28"/>
    </w:rPr>
  </w:style>
  <w:style w:type="paragraph" w:styleId="Titolo4">
    <w:name w:val="heading 4"/>
    <w:basedOn w:val="normal1"/>
    <w:next w:val="normal1"/>
    <w:qFormat/>
    <w:pPr>
      <w:keepNext/>
      <w:keepLines/>
      <w:spacing w:before="240" w:after="40"/>
      <w:outlineLvl w:val="3"/>
    </w:pPr>
    <w:rPr>
      <w:b/>
      <w:sz w:val="24"/>
      <w:szCs w:val="24"/>
    </w:rPr>
  </w:style>
  <w:style w:type="paragraph" w:styleId="Titolo5">
    <w:name w:val="heading 5"/>
    <w:basedOn w:val="normal1"/>
    <w:next w:val="normal1"/>
    <w:qFormat/>
    <w:pPr>
      <w:keepNext/>
      <w:keepLines/>
      <w:spacing w:before="220" w:after="40"/>
      <w:outlineLvl w:val="4"/>
    </w:pPr>
    <w:rPr>
      <w:b/>
      <w:sz w:val="22"/>
      <w:szCs w:val="22"/>
    </w:rPr>
  </w:style>
  <w:style w:type="paragraph" w:styleId="Titolo6">
    <w:name w:val="heading 6"/>
    <w:basedOn w:val="normal1"/>
    <w:next w:val="normal1"/>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Enfasigrassetto">
    <w:name w:val="Strong"/>
    <w:qFormat/>
    <w:rPr>
      <w:b/>
      <w:bCs/>
    </w:rPr>
  </w:style>
  <w:style w:type="character" w:styleId="Enfasicorsivo">
    <w:name w:val="Emphasis"/>
    <w:qFormat/>
    <w:rPr>
      <w:i/>
      <w:iCs/>
    </w:rPr>
  </w:style>
  <w:style w:type="character" w:customStyle="1" w:styleId="Bulletsuser">
    <w:name w:val="Bullets (user)"/>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ex">
    <w:name w:val="Index"/>
    <w:basedOn w:val="Normale"/>
    <w:qFormat/>
    <w:pPr>
      <w:suppressLineNumbers/>
    </w:pPr>
    <w:rPr>
      <w:rFonts w:cs="Lucida Sans"/>
    </w:rPr>
  </w:style>
  <w:style w:type="paragraph" w:customStyle="1" w:styleId="normal1">
    <w:name w:val="normal1"/>
    <w:qFormat/>
  </w:style>
  <w:style w:type="paragraph" w:styleId="Titolo">
    <w:name w:val="Title"/>
    <w:basedOn w:val="normal1"/>
    <w:next w:val="normal1"/>
    <w:qFormat/>
    <w:pPr>
      <w:keepNext/>
      <w:keepLines/>
      <w:spacing w:before="480" w:after="120"/>
    </w:pPr>
    <w:rPr>
      <w:b/>
      <w:sz w:val="72"/>
      <w:szCs w:val="72"/>
    </w:rPr>
  </w:style>
  <w:style w:type="paragraph" w:styleId="Sottotitolo">
    <w:name w:val="Subtitle"/>
    <w:basedOn w:val="normal1"/>
    <w:next w:val="normal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e"/>
    <w:qFormat/>
  </w:style>
  <w:style w:type="paragraph" w:styleId="Intestazione">
    <w:name w:val="header"/>
    <w:basedOn w:val="HeaderandFooter"/>
  </w:style>
  <w:style w:type="paragraph" w:styleId="Nessunaspaziatura">
    <w:name w:val="No Spacing"/>
    <w:qFormat/>
    <w:rPr>
      <w:rFonts w:ascii="Liberation Serif" w:eastAsia="NSimSun" w:hAnsi="Liberation Serif" w:cs="Mangal"/>
      <w:kern w:val="2"/>
      <w:sz w:val="24"/>
      <w:szCs w:val="21"/>
    </w:rPr>
  </w:style>
  <w:style w:type="table" w:customStyle="1" w:styleId="TableNormal">
    <w:name w:val="TableNormal"/>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BC15D2"/>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BC15D2"/>
    <w:rPr>
      <w:rFonts w:ascii="Tahoma" w:hAnsi="Tahoma" w:cs="Mangal"/>
      <w:sz w:val="16"/>
      <w:szCs w:val="14"/>
    </w:rPr>
  </w:style>
  <w:style w:type="paragraph" w:styleId="Pidipagina">
    <w:name w:val="footer"/>
    <w:basedOn w:val="Normale"/>
    <w:link w:val="PidipaginaCarattere"/>
    <w:uiPriority w:val="99"/>
    <w:unhideWhenUsed/>
    <w:rsid w:val="00BC15D2"/>
    <w:pPr>
      <w:tabs>
        <w:tab w:val="center" w:pos="4819"/>
        <w:tab w:val="right" w:pos="9638"/>
      </w:tabs>
    </w:pPr>
    <w:rPr>
      <w:rFonts w:cs="Mangal"/>
      <w:szCs w:val="18"/>
    </w:rPr>
  </w:style>
  <w:style w:type="character" w:customStyle="1" w:styleId="PidipaginaCarattere">
    <w:name w:val="Piè di pagina Carattere"/>
    <w:basedOn w:val="Carpredefinitoparagrafo"/>
    <w:link w:val="Pidipagina"/>
    <w:uiPriority w:val="99"/>
    <w:rsid w:val="00BC15D2"/>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baronissi.sa.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ultura@comune.baronissi.sa.i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renotazionefrac@tuttisuonati.com" TargetMode="External"/><Relationship Id="rId4" Type="http://schemas.openxmlformats.org/officeDocument/2006/relationships/footnotes" Target="footnotes.xml"/><Relationship Id="rId9" Type="http://schemas.openxmlformats.org/officeDocument/2006/relationships/hyperlink" Target="http://www.tuttisuona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1738</Words>
  <Characters>9907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Anvest Marketing</dc:creator>
  <dc:description/>
  <cp:lastModifiedBy>Anvest Marketing</cp:lastModifiedBy>
  <cp:revision>2</cp:revision>
  <dcterms:created xsi:type="dcterms:W3CDTF">2025-10-07T07:18:00Z</dcterms:created>
  <dcterms:modified xsi:type="dcterms:W3CDTF">2025-10-07T07:18:00Z</dcterms:modified>
  <dc:language>it-IT</dc:language>
</cp:coreProperties>
</file>